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C658F" w14:textId="41885951" w:rsidR="001D6A4E" w:rsidRDefault="000C7B0F" w:rsidP="000C7B0F">
      <w:pPr>
        <w:tabs>
          <w:tab w:val="left" w:pos="4440"/>
        </w:tabs>
        <w:jc w:val="right"/>
        <w:rPr>
          <w:b/>
        </w:rPr>
      </w:pPr>
      <w:r w:rsidRPr="000C7B0F">
        <w:rPr>
          <w:b/>
          <w:noProof/>
        </w:rPr>
        <w:drawing>
          <wp:anchor distT="0" distB="0" distL="114300" distR="114300" simplePos="0" relativeHeight="251658240" behindDoc="0" locked="0" layoutInCell="1" allowOverlap="1" wp14:anchorId="7E3F33E2" wp14:editId="2987D5D9">
            <wp:simplePos x="0" y="0"/>
            <wp:positionH relativeFrom="margin">
              <wp:align>left</wp:align>
            </wp:positionH>
            <wp:positionV relativeFrom="paragraph">
              <wp:posOffset>7620</wp:posOffset>
            </wp:positionV>
            <wp:extent cx="2476500" cy="632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632460"/>
                    </a:xfrm>
                    <a:prstGeom prst="rect">
                      <a:avLst/>
                    </a:prstGeom>
                    <a:noFill/>
                    <a:ln>
                      <a:noFill/>
                    </a:ln>
                  </pic:spPr>
                </pic:pic>
              </a:graphicData>
            </a:graphic>
            <wp14:sizeRelV relativeFrom="margin">
              <wp14:pctHeight>0</wp14:pctHeight>
            </wp14:sizeRelV>
          </wp:anchor>
        </w:drawing>
      </w:r>
      <w:r w:rsidRPr="000C7B0F">
        <w:rPr>
          <w:b/>
        </w:rPr>
        <w:t xml:space="preserve">SPECIFICATION FOR INSTALLING </w:t>
      </w:r>
    </w:p>
    <w:p w14:paraId="26D74AD9" w14:textId="33876299" w:rsidR="00896919" w:rsidRDefault="00890FD8" w:rsidP="000C7B0F">
      <w:pPr>
        <w:tabs>
          <w:tab w:val="left" w:pos="4440"/>
        </w:tabs>
        <w:jc w:val="right"/>
        <w:rPr>
          <w:b/>
        </w:rPr>
      </w:pPr>
      <w:r>
        <w:rPr>
          <w:b/>
        </w:rPr>
        <w:t>RHINOC</w:t>
      </w:r>
      <w:r w:rsidR="00896919">
        <w:rPr>
          <w:b/>
        </w:rPr>
        <w:t xml:space="preserve">RETE </w:t>
      </w:r>
      <w:r w:rsidR="00674486">
        <w:rPr>
          <w:b/>
        </w:rPr>
        <w:t xml:space="preserve">- </w:t>
      </w:r>
      <w:r w:rsidR="001C6BFD">
        <w:rPr>
          <w:b/>
        </w:rPr>
        <w:t>I</w:t>
      </w:r>
      <w:r w:rsidR="001C620F">
        <w:rPr>
          <w:b/>
        </w:rPr>
        <w:t>F</w:t>
      </w:r>
    </w:p>
    <w:p w14:paraId="644524C9" w14:textId="67C31EFB" w:rsidR="00BC035D" w:rsidRDefault="005D0E9E" w:rsidP="000C7B0F">
      <w:pPr>
        <w:tabs>
          <w:tab w:val="left" w:pos="4440"/>
        </w:tabs>
        <w:jc w:val="right"/>
      </w:pPr>
      <w:r>
        <w:rPr>
          <w:b/>
        </w:rPr>
        <w:t xml:space="preserve">  </w:t>
      </w:r>
      <w:r w:rsidR="000C7B0F" w:rsidRPr="000C7B0F">
        <w:rPr>
          <w:b/>
        </w:rPr>
        <w:t xml:space="preserve">Section 09 67 23 </w:t>
      </w:r>
      <w:r w:rsidR="000C7B0F" w:rsidRPr="005D0E9E">
        <w:rPr>
          <w:b/>
        </w:rPr>
        <w:t>– Resinous Flooring</w:t>
      </w:r>
      <w:r w:rsidR="000C7B0F">
        <w:br w:type="textWrapping" w:clear="all"/>
      </w:r>
    </w:p>
    <w:p w14:paraId="59D2B6C3" w14:textId="100DE0B7" w:rsidR="00AB1C29" w:rsidRPr="00A074FE" w:rsidRDefault="00AB1C29" w:rsidP="00AB1C29">
      <w:pPr>
        <w:pStyle w:val="DBSCMT"/>
        <w:rPr>
          <w:color w:val="auto"/>
        </w:rPr>
      </w:pPr>
      <w:r w:rsidRPr="00A074FE">
        <w:rPr>
          <w:color w:val="auto"/>
        </w:rPr>
        <w:t>Note to specifiers:</w:t>
      </w:r>
    </w:p>
    <w:p w14:paraId="79C92267" w14:textId="72987D71" w:rsidR="00BC035D" w:rsidRPr="00A074FE" w:rsidRDefault="00AB1C29" w:rsidP="00745A4F">
      <w:pPr>
        <w:pStyle w:val="DBSCMT"/>
        <w:rPr>
          <w:color w:val="auto"/>
        </w:rPr>
      </w:pPr>
      <w:r w:rsidRPr="00A074FE">
        <w:rPr>
          <w:color w:val="auto"/>
        </w:rPr>
        <w:t>The purpose of this guide specification is to assist the specifier in developing a project specification for the use OF RHINO FLOORING products.  This guide specification will need to be carefully reviewed for APPROPRIATENESS for the given project and edited accordingly to comply with project-specific requirements.</w:t>
      </w:r>
    </w:p>
    <w:p w14:paraId="5F115DDF" w14:textId="77777777" w:rsidR="00745A4F" w:rsidRPr="00A074FE" w:rsidRDefault="00745A4F" w:rsidP="00745A4F">
      <w:pPr>
        <w:pStyle w:val="DBSCMT"/>
        <w:rPr>
          <w:color w:val="auto"/>
        </w:rPr>
      </w:pPr>
    </w:p>
    <w:p w14:paraId="30D5D97B" w14:textId="77777777" w:rsidR="009749C9" w:rsidRPr="00A074FE" w:rsidRDefault="001714B4" w:rsidP="001714B4">
      <w:pPr>
        <w:rPr>
          <w:b/>
        </w:rPr>
      </w:pPr>
      <w:r w:rsidRPr="00A074FE">
        <w:rPr>
          <w:b/>
        </w:rPr>
        <w:t xml:space="preserve">PART 1 – GENERAL </w:t>
      </w:r>
    </w:p>
    <w:p w14:paraId="37DD8B49" w14:textId="77777777" w:rsidR="009749C9" w:rsidRPr="00A074FE" w:rsidRDefault="001714B4" w:rsidP="001714B4">
      <w:r w:rsidRPr="00A074FE">
        <w:t xml:space="preserve">1.1 RELATED DOCUMENTS  </w:t>
      </w:r>
    </w:p>
    <w:p w14:paraId="2376A078" w14:textId="0FA033E1" w:rsidR="001714B4" w:rsidRPr="00D25E27" w:rsidRDefault="001714B4" w:rsidP="001714B4">
      <w:pPr>
        <w:pStyle w:val="ListParagraph"/>
        <w:numPr>
          <w:ilvl w:val="0"/>
          <w:numId w:val="15"/>
        </w:numPr>
      </w:pPr>
      <w:r w:rsidRPr="00A074FE">
        <w:t xml:space="preserve">Drawings and general provisions of the Contract, including General and Supplementary </w:t>
      </w:r>
      <w:r w:rsidRPr="00D25E27">
        <w:t xml:space="preserve">Conditions and Division 1 Specification Sections, apply to this Section. </w:t>
      </w:r>
    </w:p>
    <w:p w14:paraId="4719C11C" w14:textId="77777777" w:rsidR="00D25E27" w:rsidRDefault="00D25E27" w:rsidP="00D25E27">
      <w:pPr>
        <w:rPr>
          <w:color w:val="000000" w:themeColor="text1"/>
        </w:rPr>
      </w:pPr>
    </w:p>
    <w:p w14:paraId="12D01D89" w14:textId="77777777" w:rsidR="00D25E27" w:rsidRPr="00D25E27" w:rsidRDefault="00D25E27" w:rsidP="00D25E27">
      <w:pPr>
        <w:rPr>
          <w:color w:val="000000" w:themeColor="text1"/>
        </w:rPr>
      </w:pPr>
      <w:r w:rsidRPr="00D25E27">
        <w:rPr>
          <w:color w:val="000000" w:themeColor="text1"/>
        </w:rPr>
        <w:t xml:space="preserve">REFERENCES </w:t>
      </w:r>
    </w:p>
    <w:p w14:paraId="5509D182" w14:textId="77777777" w:rsidR="00D25E27" w:rsidRPr="00D25E27" w:rsidRDefault="00D25E27" w:rsidP="00D25E27">
      <w:pPr>
        <w:numPr>
          <w:ilvl w:val="0"/>
          <w:numId w:val="35"/>
        </w:numPr>
        <w:spacing w:line="256" w:lineRule="auto"/>
        <w:rPr>
          <w:color w:val="000000" w:themeColor="text1"/>
        </w:rPr>
      </w:pPr>
      <w:r w:rsidRPr="00D25E27">
        <w:rPr>
          <w:color w:val="000000" w:themeColor="text1"/>
        </w:rPr>
        <w:t>ASTM C293 - Standard Test Method for Flexural Strength of Concrete (Using Simple Beam with Center-Point Loading).</w:t>
      </w:r>
    </w:p>
    <w:p w14:paraId="74B73FAA" w14:textId="2676A09F" w:rsidR="00D25E27" w:rsidRPr="00D25E27" w:rsidRDefault="00D25E27" w:rsidP="00D25E27">
      <w:pPr>
        <w:numPr>
          <w:ilvl w:val="0"/>
          <w:numId w:val="35"/>
        </w:numPr>
        <w:spacing w:line="256" w:lineRule="auto"/>
        <w:rPr>
          <w:color w:val="000000" w:themeColor="text1"/>
        </w:rPr>
      </w:pPr>
      <w:r w:rsidRPr="00D25E27">
        <w:rPr>
          <w:color w:val="000000" w:themeColor="text1"/>
        </w:rPr>
        <w:t>ASTM C307 - Standard Test Method for Tensile Strength of Chemical</w:t>
      </w:r>
      <w:r w:rsidRPr="00D25E27">
        <w:rPr>
          <w:color w:val="000000" w:themeColor="text1"/>
        </w:rPr>
        <w:t xml:space="preserve"> </w:t>
      </w:r>
      <w:r w:rsidRPr="00D25E27">
        <w:rPr>
          <w:color w:val="000000" w:themeColor="text1"/>
        </w:rPr>
        <w:t>-</w:t>
      </w:r>
      <w:r w:rsidRPr="00D25E27">
        <w:rPr>
          <w:color w:val="000000" w:themeColor="text1"/>
        </w:rPr>
        <w:t xml:space="preserve"> </w:t>
      </w:r>
      <w:r w:rsidRPr="00D25E27">
        <w:rPr>
          <w:color w:val="000000" w:themeColor="text1"/>
        </w:rPr>
        <w:t xml:space="preserve">Resistant Mortar, </w:t>
      </w:r>
      <w:r w:rsidRPr="00D25E27">
        <w:rPr>
          <w:color w:val="000000" w:themeColor="text1"/>
        </w:rPr>
        <w:t>Grouts, and Monolithic Surface</w:t>
      </w:r>
      <w:r w:rsidRPr="00D25E27">
        <w:rPr>
          <w:color w:val="000000" w:themeColor="text1"/>
        </w:rPr>
        <w:t>s.</w:t>
      </w:r>
    </w:p>
    <w:p w14:paraId="35125BFD" w14:textId="58B15CA2" w:rsidR="00D25E27" w:rsidRPr="00D25E27" w:rsidRDefault="00D25E27" w:rsidP="00D25E27">
      <w:pPr>
        <w:numPr>
          <w:ilvl w:val="0"/>
          <w:numId w:val="35"/>
        </w:numPr>
        <w:spacing w:line="256" w:lineRule="auto"/>
        <w:rPr>
          <w:color w:val="000000" w:themeColor="text1"/>
        </w:rPr>
      </w:pPr>
      <w:r w:rsidRPr="00D25E27">
        <w:rPr>
          <w:color w:val="000000" w:themeColor="text1"/>
        </w:rPr>
        <w:t>ASTM C579 - Standard Test Methods for Compressive Strength of Chemical</w:t>
      </w:r>
      <w:r w:rsidRPr="00D25E27">
        <w:rPr>
          <w:color w:val="000000" w:themeColor="text1"/>
        </w:rPr>
        <w:t xml:space="preserve"> </w:t>
      </w:r>
      <w:r w:rsidRPr="00D25E27">
        <w:rPr>
          <w:color w:val="000000" w:themeColor="text1"/>
        </w:rPr>
        <w:t>-</w:t>
      </w:r>
      <w:r w:rsidRPr="00D25E27">
        <w:rPr>
          <w:color w:val="000000" w:themeColor="text1"/>
        </w:rPr>
        <w:t xml:space="preserve"> </w:t>
      </w:r>
      <w:r w:rsidRPr="00D25E27">
        <w:rPr>
          <w:color w:val="000000" w:themeColor="text1"/>
        </w:rPr>
        <w:t>Resistant Morta</w:t>
      </w:r>
      <w:r w:rsidRPr="00D25E27">
        <w:rPr>
          <w:color w:val="000000" w:themeColor="text1"/>
        </w:rPr>
        <w:t>rs, Grouts, Monolithic Surface</w:t>
      </w:r>
      <w:r w:rsidR="00C62251">
        <w:rPr>
          <w:color w:val="000000" w:themeColor="text1"/>
        </w:rPr>
        <w:t>s</w:t>
      </w:r>
      <w:r w:rsidRPr="00D25E27">
        <w:rPr>
          <w:color w:val="000000" w:themeColor="text1"/>
        </w:rPr>
        <w:t xml:space="preserve"> and Polymer Concretes.</w:t>
      </w:r>
    </w:p>
    <w:p w14:paraId="1C5FBCDF" w14:textId="4924C8CB" w:rsidR="00D25E27" w:rsidRPr="00D25E27" w:rsidRDefault="00D25E27" w:rsidP="00D25E27">
      <w:pPr>
        <w:numPr>
          <w:ilvl w:val="0"/>
          <w:numId w:val="35"/>
        </w:numPr>
        <w:spacing w:line="256" w:lineRule="auto"/>
        <w:rPr>
          <w:color w:val="000000" w:themeColor="text1"/>
        </w:rPr>
      </w:pPr>
      <w:r w:rsidRPr="00D25E27">
        <w:rPr>
          <w:color w:val="000000" w:themeColor="text1"/>
        </w:rPr>
        <w:t>ASTM C580 - Standard Test Method for Flexural Strength and Modulus of Elasticity of Chemical</w:t>
      </w:r>
      <w:r w:rsidRPr="00D25E27">
        <w:rPr>
          <w:color w:val="000000" w:themeColor="text1"/>
        </w:rPr>
        <w:t xml:space="preserve"> </w:t>
      </w:r>
      <w:r w:rsidRPr="00D25E27">
        <w:rPr>
          <w:color w:val="000000" w:themeColor="text1"/>
        </w:rPr>
        <w:t>-Resistant Morta</w:t>
      </w:r>
      <w:r w:rsidRPr="00D25E27">
        <w:rPr>
          <w:color w:val="000000" w:themeColor="text1"/>
        </w:rPr>
        <w:t>rs, Grouts, Monolithic Surface</w:t>
      </w:r>
      <w:r w:rsidR="00C62251">
        <w:rPr>
          <w:color w:val="000000" w:themeColor="text1"/>
        </w:rPr>
        <w:t xml:space="preserve">s </w:t>
      </w:r>
      <w:r w:rsidRPr="00D25E27">
        <w:rPr>
          <w:color w:val="000000" w:themeColor="text1"/>
        </w:rPr>
        <w:t>and Polymer Concretes.</w:t>
      </w:r>
    </w:p>
    <w:p w14:paraId="1FDD8730" w14:textId="03E32A56" w:rsidR="00D25E27" w:rsidRPr="00D25E27" w:rsidRDefault="00D25E27" w:rsidP="00D25E27">
      <w:pPr>
        <w:numPr>
          <w:ilvl w:val="0"/>
          <w:numId w:val="35"/>
        </w:numPr>
        <w:spacing w:line="256" w:lineRule="auto"/>
        <w:rPr>
          <w:color w:val="000000" w:themeColor="text1"/>
        </w:rPr>
      </w:pPr>
      <w:r w:rsidRPr="00D25E27">
        <w:rPr>
          <w:color w:val="000000" w:themeColor="text1"/>
        </w:rPr>
        <w:t>ASTM C884 - Standard Test Me</w:t>
      </w:r>
      <w:r w:rsidRPr="00D25E27">
        <w:rPr>
          <w:color w:val="000000" w:themeColor="text1"/>
        </w:rPr>
        <w:t>thod for Thermal Compatibility b</w:t>
      </w:r>
      <w:r w:rsidRPr="00D25E27">
        <w:rPr>
          <w:color w:val="000000" w:themeColor="text1"/>
        </w:rPr>
        <w:t>etween Concrete and an Epoxy</w:t>
      </w:r>
      <w:r w:rsidRPr="00D25E27">
        <w:rPr>
          <w:color w:val="000000" w:themeColor="text1"/>
        </w:rPr>
        <w:t xml:space="preserve"> </w:t>
      </w:r>
      <w:r w:rsidRPr="00D25E27">
        <w:rPr>
          <w:color w:val="000000" w:themeColor="text1"/>
        </w:rPr>
        <w:t>-Resin Overlay.</w:t>
      </w:r>
    </w:p>
    <w:p w14:paraId="1097FD8E" w14:textId="3CDBE0E3" w:rsidR="00D25E27" w:rsidRPr="00D25E27" w:rsidRDefault="00D25E27" w:rsidP="00D25E27">
      <w:pPr>
        <w:numPr>
          <w:ilvl w:val="0"/>
          <w:numId w:val="35"/>
        </w:numPr>
        <w:spacing w:line="256" w:lineRule="auto"/>
        <w:rPr>
          <w:color w:val="000000" w:themeColor="text1"/>
        </w:rPr>
      </w:pPr>
      <w:r w:rsidRPr="00D25E27">
        <w:rPr>
          <w:color w:val="000000" w:themeColor="text1"/>
        </w:rPr>
        <w:t>ASTM D412 - Standard Test Methods for Vulcanized Rubber and Thermoplastic Elastomers</w:t>
      </w:r>
      <w:r w:rsidRPr="00D25E27">
        <w:rPr>
          <w:color w:val="000000" w:themeColor="text1"/>
        </w:rPr>
        <w:t xml:space="preserve"> </w:t>
      </w:r>
      <w:r w:rsidRPr="00D25E27">
        <w:rPr>
          <w:color w:val="000000" w:themeColor="text1"/>
        </w:rPr>
        <w:t>-Tension.</w:t>
      </w:r>
    </w:p>
    <w:p w14:paraId="31E6DE25" w14:textId="77777777" w:rsidR="00D25E27" w:rsidRPr="00D25E27" w:rsidRDefault="00D25E27" w:rsidP="00D25E27">
      <w:pPr>
        <w:numPr>
          <w:ilvl w:val="0"/>
          <w:numId w:val="35"/>
        </w:numPr>
        <w:spacing w:line="256" w:lineRule="auto"/>
        <w:rPr>
          <w:color w:val="000000" w:themeColor="text1"/>
        </w:rPr>
      </w:pPr>
      <w:r w:rsidRPr="00D25E27">
        <w:rPr>
          <w:color w:val="000000" w:themeColor="text1"/>
        </w:rPr>
        <w:t>ASTM D638 - Standard Test Method for Tensile Properties of Plastics.</w:t>
      </w:r>
    </w:p>
    <w:p w14:paraId="00E4F5B5" w14:textId="77777777" w:rsidR="00D25E27" w:rsidRPr="00D25E27" w:rsidRDefault="00D25E27" w:rsidP="00D25E27">
      <w:pPr>
        <w:numPr>
          <w:ilvl w:val="0"/>
          <w:numId w:val="35"/>
        </w:numPr>
        <w:spacing w:line="256" w:lineRule="auto"/>
        <w:rPr>
          <w:color w:val="000000" w:themeColor="text1"/>
        </w:rPr>
      </w:pPr>
      <w:r w:rsidRPr="00D25E27">
        <w:rPr>
          <w:color w:val="000000" w:themeColor="text1"/>
        </w:rPr>
        <w:t>ASTM D790 - Standard Test Methods for Flexural Properties of Unreinforced and Reinforced Plastics and Electrical Insulating Materials.</w:t>
      </w:r>
    </w:p>
    <w:p w14:paraId="6AB2C012" w14:textId="606F4E42" w:rsidR="00D25E27" w:rsidRPr="00D25E27" w:rsidRDefault="00D25E27" w:rsidP="00D25E27">
      <w:pPr>
        <w:numPr>
          <w:ilvl w:val="0"/>
          <w:numId w:val="35"/>
        </w:numPr>
        <w:spacing w:line="256" w:lineRule="auto"/>
        <w:rPr>
          <w:color w:val="000000" w:themeColor="text1"/>
        </w:rPr>
      </w:pPr>
      <w:r w:rsidRPr="00D25E27">
        <w:rPr>
          <w:color w:val="000000" w:themeColor="text1"/>
        </w:rPr>
        <w:t>ASTM D2240 - Standard Test Method for Rubber Property</w:t>
      </w:r>
      <w:r w:rsidRPr="00D25E27">
        <w:rPr>
          <w:color w:val="000000" w:themeColor="text1"/>
        </w:rPr>
        <w:t xml:space="preserve"> </w:t>
      </w:r>
      <w:r w:rsidRPr="00D25E27">
        <w:rPr>
          <w:color w:val="000000" w:themeColor="text1"/>
        </w:rPr>
        <w:t>-</w:t>
      </w:r>
      <w:r w:rsidRPr="00D25E27">
        <w:rPr>
          <w:color w:val="000000" w:themeColor="text1"/>
        </w:rPr>
        <w:t xml:space="preserve"> </w:t>
      </w:r>
      <w:r w:rsidRPr="00D25E27">
        <w:rPr>
          <w:color w:val="000000" w:themeColor="text1"/>
        </w:rPr>
        <w:t>Durometer Hardness</w:t>
      </w:r>
      <w:r w:rsidR="0041060D">
        <w:rPr>
          <w:color w:val="000000" w:themeColor="text1"/>
        </w:rPr>
        <w:t>.</w:t>
      </w:r>
      <w:bookmarkStart w:id="0" w:name="_GoBack"/>
      <w:bookmarkEnd w:id="0"/>
    </w:p>
    <w:p w14:paraId="667F6FE5" w14:textId="6E092873" w:rsidR="00D25E27" w:rsidRPr="00D25E27" w:rsidRDefault="00D25E27" w:rsidP="00D25E27">
      <w:pPr>
        <w:numPr>
          <w:ilvl w:val="0"/>
          <w:numId w:val="35"/>
        </w:numPr>
        <w:spacing w:line="256" w:lineRule="auto"/>
        <w:rPr>
          <w:color w:val="000000" w:themeColor="text1"/>
        </w:rPr>
      </w:pPr>
      <w:r w:rsidRPr="00D25E27">
        <w:rPr>
          <w:color w:val="000000" w:themeColor="text1"/>
        </w:rPr>
        <w:lastRenderedPageBreak/>
        <w:t>ASTM D4060 - Standard Test Method for Abrasion Resistance of Organ</w:t>
      </w:r>
      <w:r w:rsidRPr="00D25E27">
        <w:rPr>
          <w:color w:val="000000" w:themeColor="text1"/>
        </w:rPr>
        <w:t>ic Coatings by the Taber Abrasives</w:t>
      </w:r>
      <w:r w:rsidRPr="00D25E27">
        <w:rPr>
          <w:color w:val="000000" w:themeColor="text1"/>
        </w:rPr>
        <w:t>.</w:t>
      </w:r>
    </w:p>
    <w:p w14:paraId="41F48513" w14:textId="190764D2" w:rsidR="00D25E27" w:rsidRPr="00D25E27" w:rsidRDefault="00D25E27" w:rsidP="00D25E27">
      <w:pPr>
        <w:numPr>
          <w:ilvl w:val="0"/>
          <w:numId w:val="35"/>
        </w:numPr>
        <w:spacing w:line="256" w:lineRule="auto"/>
        <w:rPr>
          <w:color w:val="000000" w:themeColor="text1"/>
          <w:lang w:val="en-CA"/>
        </w:rPr>
      </w:pPr>
      <w:r w:rsidRPr="00D25E27">
        <w:rPr>
          <w:color w:val="000000" w:themeColor="text1"/>
        </w:rPr>
        <w:t xml:space="preserve">ASTM D4541 </w:t>
      </w:r>
      <w:r w:rsidRPr="00D25E27">
        <w:rPr>
          <w:color w:val="000000" w:themeColor="text1"/>
          <w:lang w:val="en-CA"/>
        </w:rPr>
        <w:t>Standard Test Method for Pull-Off Strength of Coatings Using Portable Adhesion Testers</w:t>
      </w:r>
      <w:r w:rsidRPr="00D25E27">
        <w:rPr>
          <w:color w:val="000000" w:themeColor="text1"/>
          <w:lang w:val="en-CA"/>
        </w:rPr>
        <w:t>.</w:t>
      </w:r>
    </w:p>
    <w:p w14:paraId="5CA1FE6C" w14:textId="4DAA4AE0" w:rsidR="00D25E27" w:rsidRPr="00D25E27" w:rsidRDefault="00D25E27" w:rsidP="00D25E27">
      <w:pPr>
        <w:numPr>
          <w:ilvl w:val="0"/>
          <w:numId w:val="35"/>
        </w:numPr>
        <w:spacing w:line="256" w:lineRule="auto"/>
        <w:rPr>
          <w:color w:val="000000" w:themeColor="text1"/>
          <w:lang w:val="en-CA"/>
        </w:rPr>
      </w:pPr>
      <w:r w:rsidRPr="00D25E27">
        <w:rPr>
          <w:color w:val="000000" w:themeColor="text1"/>
        </w:rPr>
        <w:t xml:space="preserve">ASTM F1869 </w:t>
      </w:r>
      <w:r w:rsidRPr="00D25E27">
        <w:rPr>
          <w:color w:val="000000" w:themeColor="text1"/>
          <w:lang w:val="en-CA"/>
        </w:rPr>
        <w:t>Standard Test Method for Measuring Moisture Vapor Emission Rate of Concrete Subfloor Using Anhydrous Calcium Chloride</w:t>
      </w:r>
      <w:r w:rsidRPr="00D25E27">
        <w:rPr>
          <w:color w:val="000000" w:themeColor="text1"/>
          <w:lang w:val="en-CA"/>
        </w:rPr>
        <w:t>.</w:t>
      </w:r>
    </w:p>
    <w:p w14:paraId="41D2D3AC" w14:textId="77777777" w:rsidR="00D25E27" w:rsidRPr="00A074FE" w:rsidRDefault="00D25E27" w:rsidP="00D25E27"/>
    <w:p w14:paraId="24C56F71" w14:textId="5AA627F8" w:rsidR="00BC035D" w:rsidRPr="00A074FE" w:rsidRDefault="00C62251" w:rsidP="00E767A9">
      <w:pPr>
        <w:pStyle w:val="ListParagraph"/>
        <w:numPr>
          <w:ilvl w:val="1"/>
          <w:numId w:val="14"/>
        </w:numPr>
      </w:pPr>
      <w:r>
        <w:t xml:space="preserve">  </w:t>
      </w:r>
      <w:r w:rsidR="001714B4" w:rsidRPr="00A074FE">
        <w:t xml:space="preserve">SUMMARY </w:t>
      </w:r>
    </w:p>
    <w:p w14:paraId="3F25479A" w14:textId="77777777" w:rsidR="009749C9" w:rsidRPr="00A074FE" w:rsidRDefault="009749C9" w:rsidP="009749C9">
      <w:pPr>
        <w:pStyle w:val="ListParagraph"/>
        <w:ind w:left="360"/>
      </w:pPr>
    </w:p>
    <w:p w14:paraId="0367939C" w14:textId="1698788D" w:rsidR="00BC035D" w:rsidRPr="00A074FE" w:rsidRDefault="001714B4" w:rsidP="00E767A9">
      <w:pPr>
        <w:pStyle w:val="ListParagraph"/>
        <w:numPr>
          <w:ilvl w:val="0"/>
          <w:numId w:val="16"/>
        </w:numPr>
      </w:pPr>
      <w:r w:rsidRPr="00A074FE">
        <w:t xml:space="preserve">This section includes the following: </w:t>
      </w:r>
    </w:p>
    <w:p w14:paraId="0B28576B" w14:textId="4EE531D9" w:rsidR="00BC035D" w:rsidRPr="00A074FE" w:rsidRDefault="001714B4" w:rsidP="00E767A9">
      <w:pPr>
        <w:pStyle w:val="ListParagraph"/>
        <w:numPr>
          <w:ilvl w:val="0"/>
          <w:numId w:val="3"/>
        </w:numPr>
      </w:pPr>
      <w:r w:rsidRPr="00A074FE">
        <w:t xml:space="preserve">Resinous seamless flooring system as shown on the drawings and in schedules. </w:t>
      </w:r>
    </w:p>
    <w:p w14:paraId="5A2C41FC" w14:textId="77777777" w:rsidR="001C620F" w:rsidRPr="00A074FE" w:rsidRDefault="001C620F" w:rsidP="001C620F">
      <w:pPr>
        <w:pStyle w:val="ListParagraph"/>
        <w:ind w:left="1440"/>
      </w:pPr>
    </w:p>
    <w:p w14:paraId="6CA7A65A" w14:textId="77777777" w:rsidR="001C620F" w:rsidRPr="00A074FE" w:rsidRDefault="001C620F" w:rsidP="001C620F">
      <w:pPr>
        <w:pStyle w:val="ListParagraph"/>
        <w:numPr>
          <w:ilvl w:val="0"/>
          <w:numId w:val="16"/>
        </w:numPr>
      </w:pPr>
      <w:r w:rsidRPr="00A074FE">
        <w:t xml:space="preserve">Related sections include the following: </w:t>
      </w:r>
    </w:p>
    <w:p w14:paraId="76A5C679" w14:textId="77777777" w:rsidR="001C620F" w:rsidRPr="00A074FE" w:rsidRDefault="001C620F" w:rsidP="001C620F">
      <w:pPr>
        <w:pStyle w:val="ListParagraph"/>
        <w:numPr>
          <w:ilvl w:val="0"/>
          <w:numId w:val="34"/>
        </w:numPr>
      </w:pPr>
      <w:r w:rsidRPr="00A074FE">
        <w:t>Cast-in-Place Concrete, section 03 30 00</w:t>
      </w:r>
    </w:p>
    <w:p w14:paraId="50BC12DB" w14:textId="77777777" w:rsidR="001C620F" w:rsidRPr="00A074FE" w:rsidRDefault="001C620F" w:rsidP="001C620F">
      <w:pPr>
        <w:pStyle w:val="ListParagraph"/>
        <w:numPr>
          <w:ilvl w:val="0"/>
          <w:numId w:val="34"/>
        </w:numPr>
      </w:pPr>
      <w:r w:rsidRPr="00A074FE">
        <w:t xml:space="preserve">Concrete Curing, section 03 39 00 </w:t>
      </w:r>
    </w:p>
    <w:p w14:paraId="26D9194C" w14:textId="27C8BA77" w:rsidR="00BC035D" w:rsidRPr="00A074FE" w:rsidRDefault="001714B4" w:rsidP="001714B4">
      <w:r w:rsidRPr="00A074FE">
        <w:t xml:space="preserve">1.3 </w:t>
      </w:r>
      <w:r w:rsidR="00C62251">
        <w:t xml:space="preserve">  </w:t>
      </w:r>
      <w:r w:rsidRPr="00A074FE">
        <w:t xml:space="preserve">SYSTEM DESCRIPTION </w:t>
      </w:r>
    </w:p>
    <w:p w14:paraId="0E62FF01" w14:textId="1081DB7D" w:rsidR="00306D39" w:rsidRPr="00A074FE" w:rsidRDefault="001714B4" w:rsidP="00E767A9">
      <w:pPr>
        <w:pStyle w:val="ListParagraph"/>
        <w:numPr>
          <w:ilvl w:val="0"/>
          <w:numId w:val="6"/>
        </w:numPr>
      </w:pPr>
      <w:r w:rsidRPr="00A074FE">
        <w:t>The work shall consist of preparation of the substrate, the furnishing and application of a cementitious urethane based</w:t>
      </w:r>
      <w:r w:rsidR="001C620F" w:rsidRPr="00A074FE">
        <w:t>, anti-microbial coating in a trowel grade</w:t>
      </w:r>
      <w:r w:rsidR="00317B33" w:rsidRPr="00A074FE">
        <w:t>, solid color flooring system.</w:t>
      </w:r>
    </w:p>
    <w:p w14:paraId="7AE58BF2" w14:textId="1F026E23" w:rsidR="00306D39" w:rsidRPr="00A074FE" w:rsidRDefault="001714B4" w:rsidP="00E767A9">
      <w:pPr>
        <w:pStyle w:val="ListParagraph"/>
        <w:numPr>
          <w:ilvl w:val="0"/>
          <w:numId w:val="6"/>
        </w:numPr>
      </w:pPr>
      <w:r w:rsidRPr="00A074FE">
        <w:t xml:space="preserve">The system shall have the color as specified by the Owner with a </w:t>
      </w:r>
      <w:r w:rsidR="001C620F" w:rsidRPr="00A074FE">
        <w:t xml:space="preserve">total system </w:t>
      </w:r>
      <w:r w:rsidRPr="00A074FE">
        <w:t xml:space="preserve">thickness of </w:t>
      </w:r>
      <w:r w:rsidR="000A6D69" w:rsidRPr="00A074FE">
        <w:t>3/</w:t>
      </w:r>
      <w:r w:rsidR="001C6BFD" w:rsidRPr="00A074FE">
        <w:t>8</w:t>
      </w:r>
      <w:r w:rsidR="00317B33" w:rsidRPr="00A074FE">
        <w:t>”</w:t>
      </w:r>
      <w:r w:rsidR="009D1E3C">
        <w:t xml:space="preserve"> (10mm)</w:t>
      </w:r>
      <w:r w:rsidR="00317B33" w:rsidRPr="00A074FE">
        <w:t xml:space="preserve"> – </w:t>
      </w:r>
      <w:r w:rsidR="009D1E3C">
        <w:t>1</w:t>
      </w:r>
      <w:r w:rsidR="009D1E3C" w:rsidRPr="009D1E3C">
        <w:t>/</w:t>
      </w:r>
      <w:r w:rsidR="009D1E3C">
        <w:t>2</w:t>
      </w:r>
      <w:r w:rsidR="009D1E3C" w:rsidRPr="009D1E3C">
        <w:t xml:space="preserve">” </w:t>
      </w:r>
      <w:r w:rsidR="009D1E3C">
        <w:t>(12mm)</w:t>
      </w:r>
      <w:r w:rsidR="000A6D69" w:rsidRPr="00A074FE">
        <w:t>”</w:t>
      </w:r>
      <w:r w:rsidRPr="00A074FE">
        <w:t xml:space="preserve">.  It shall be applied to the prepared area(s) as defined in the plans strictly in accordance with the Manufacturer's recommendations.  </w:t>
      </w:r>
    </w:p>
    <w:p w14:paraId="7D64D2FC" w14:textId="547C2AA1" w:rsidR="001714B4" w:rsidRDefault="001714B4" w:rsidP="001714B4">
      <w:pPr>
        <w:pStyle w:val="ListParagraph"/>
        <w:numPr>
          <w:ilvl w:val="0"/>
          <w:numId w:val="6"/>
        </w:numPr>
      </w:pPr>
      <w:r w:rsidRPr="00A074FE">
        <w:t>Cove base (if required) to be applie</w:t>
      </w:r>
      <w:r w:rsidR="00654B1E" w:rsidRPr="00A074FE">
        <w:t>d where noted on plans and per M</w:t>
      </w:r>
      <w:r w:rsidRPr="00A074FE">
        <w:t>anufacturer</w:t>
      </w:r>
      <w:r w:rsidR="00654B1E" w:rsidRPr="00A074FE">
        <w:t>’</w:t>
      </w:r>
      <w:r w:rsidRPr="00A074FE">
        <w:t>s standard details unless otherwise noted</w:t>
      </w:r>
      <w:r w:rsidR="00115423" w:rsidRPr="00A074FE">
        <w:t>.  T</w:t>
      </w:r>
      <w:r w:rsidR="001C620F" w:rsidRPr="00A074FE">
        <w:t>he thickness should be 1/8”</w:t>
      </w:r>
      <w:r w:rsidR="009D1E3C">
        <w:t xml:space="preserve"> (3mm)</w:t>
      </w:r>
      <w:r w:rsidR="00115423" w:rsidRPr="00A074FE">
        <w:t>.</w:t>
      </w:r>
    </w:p>
    <w:p w14:paraId="478CBE54" w14:textId="057D7118" w:rsidR="00141DEF" w:rsidRPr="00A074FE" w:rsidRDefault="00141DEF" w:rsidP="001714B4">
      <w:pPr>
        <w:pStyle w:val="ListParagraph"/>
        <w:numPr>
          <w:ilvl w:val="0"/>
          <w:numId w:val="6"/>
        </w:numPr>
      </w:pPr>
      <w:r w:rsidRPr="00141DEF">
        <w:rPr>
          <w:rFonts w:ascii="Calibri" w:eastAsia="Calibri" w:hAnsi="Calibri" w:cs="Times New Roman"/>
        </w:rPr>
        <w:t>Flooring system must be top coated.  (</w:t>
      </w:r>
      <w:proofErr w:type="spellStart"/>
      <w:r w:rsidRPr="00141DEF">
        <w:rPr>
          <w:rFonts w:ascii="Calibri" w:eastAsia="Calibri" w:hAnsi="Calibri" w:cs="Times New Roman"/>
        </w:rPr>
        <w:t>Rhinocrete</w:t>
      </w:r>
      <w:proofErr w:type="spellEnd"/>
      <w:r w:rsidRPr="00141DEF">
        <w:rPr>
          <w:rFonts w:ascii="Calibri" w:eastAsia="Calibri" w:hAnsi="Calibri" w:cs="Times New Roman"/>
        </w:rPr>
        <w:t xml:space="preserve"> SF Sealer, </w:t>
      </w:r>
      <w:proofErr w:type="spellStart"/>
      <w:r w:rsidRPr="00141DEF">
        <w:rPr>
          <w:rFonts w:ascii="Calibri" w:eastAsia="Calibri" w:hAnsi="Calibri" w:cs="Times New Roman"/>
        </w:rPr>
        <w:t>Rhinocrete</w:t>
      </w:r>
      <w:proofErr w:type="spellEnd"/>
      <w:r w:rsidRPr="00141DEF">
        <w:rPr>
          <w:rFonts w:ascii="Calibri" w:eastAsia="Calibri" w:hAnsi="Calibri" w:cs="Times New Roman"/>
        </w:rPr>
        <w:t xml:space="preserve"> TC, </w:t>
      </w:r>
      <w:proofErr w:type="spellStart"/>
      <w:r w:rsidRPr="00141DEF">
        <w:rPr>
          <w:rFonts w:ascii="Calibri" w:eastAsia="Calibri" w:hAnsi="Calibri" w:cs="Times New Roman"/>
        </w:rPr>
        <w:t>Rhinoseal</w:t>
      </w:r>
      <w:proofErr w:type="spellEnd"/>
      <w:r w:rsidRPr="00141DEF">
        <w:rPr>
          <w:rFonts w:ascii="Calibri" w:eastAsia="Calibri" w:hAnsi="Calibri" w:cs="Times New Roman"/>
        </w:rPr>
        <w:t xml:space="preserve"> PA, </w:t>
      </w:r>
      <w:proofErr w:type="spellStart"/>
      <w:r w:rsidRPr="00141DEF">
        <w:rPr>
          <w:rFonts w:ascii="Calibri" w:eastAsia="Calibri" w:hAnsi="Calibri" w:cs="Times New Roman"/>
        </w:rPr>
        <w:t>Rhinoseal</w:t>
      </w:r>
      <w:proofErr w:type="spellEnd"/>
      <w:r w:rsidRPr="00141DEF">
        <w:rPr>
          <w:rFonts w:ascii="Calibri" w:eastAsia="Calibri" w:hAnsi="Calibri" w:cs="Times New Roman"/>
        </w:rPr>
        <w:t xml:space="preserve"> AU, </w:t>
      </w:r>
      <w:proofErr w:type="spellStart"/>
      <w:r w:rsidRPr="00141DEF">
        <w:rPr>
          <w:rFonts w:ascii="Calibri" w:eastAsia="Calibri" w:hAnsi="Calibri" w:cs="Times New Roman"/>
        </w:rPr>
        <w:t>Rhinoseal</w:t>
      </w:r>
      <w:proofErr w:type="spellEnd"/>
      <w:r w:rsidRPr="00141DEF">
        <w:rPr>
          <w:rFonts w:ascii="Calibri" w:eastAsia="Calibri" w:hAnsi="Calibri" w:cs="Times New Roman"/>
        </w:rPr>
        <w:t xml:space="preserve"> SS, </w:t>
      </w:r>
      <w:proofErr w:type="spellStart"/>
      <w:r w:rsidRPr="00141DEF">
        <w:rPr>
          <w:rFonts w:ascii="Calibri" w:eastAsia="Calibri" w:hAnsi="Calibri" w:cs="Times New Roman"/>
        </w:rPr>
        <w:t>Rhinocoat</w:t>
      </w:r>
      <w:proofErr w:type="spellEnd"/>
      <w:r w:rsidRPr="00141DEF">
        <w:rPr>
          <w:rFonts w:ascii="Calibri" w:eastAsia="Calibri" w:hAnsi="Calibri" w:cs="Times New Roman"/>
        </w:rPr>
        <w:t xml:space="preserve"> CR or </w:t>
      </w:r>
      <w:proofErr w:type="spellStart"/>
      <w:r w:rsidRPr="00141DEF">
        <w:rPr>
          <w:rFonts w:ascii="Calibri" w:eastAsia="Calibri" w:hAnsi="Calibri" w:cs="Times New Roman"/>
        </w:rPr>
        <w:t>Rhinocoat</w:t>
      </w:r>
      <w:proofErr w:type="spellEnd"/>
      <w:r w:rsidRPr="00141DEF">
        <w:rPr>
          <w:rFonts w:ascii="Calibri" w:eastAsia="Calibri" w:hAnsi="Calibri" w:cs="Times New Roman"/>
        </w:rPr>
        <w:t xml:space="preserve"> CC</w:t>
      </w:r>
      <w:r w:rsidR="00750E08">
        <w:rPr>
          <w:rFonts w:ascii="Calibri" w:eastAsia="Calibri" w:hAnsi="Calibri" w:cs="Times New Roman"/>
        </w:rPr>
        <w:t xml:space="preserve">  </w:t>
      </w:r>
      <w:r w:rsidRPr="00141DEF">
        <w:rPr>
          <w:rFonts w:ascii="Calibri" w:eastAsia="Calibri" w:hAnsi="Calibri" w:cs="Times New Roman"/>
        </w:rPr>
        <w:t>* depending on the desired aesthetic or performance required.)</w:t>
      </w:r>
    </w:p>
    <w:p w14:paraId="75E57348" w14:textId="77777777" w:rsidR="00306D39" w:rsidRPr="00A074FE" w:rsidRDefault="001714B4" w:rsidP="001714B4">
      <w:r w:rsidRPr="00A074FE">
        <w:t xml:space="preserve">1.4 SUBMITTALS  </w:t>
      </w:r>
    </w:p>
    <w:p w14:paraId="75BB918E" w14:textId="44627C95" w:rsidR="005D568D" w:rsidRPr="00A074FE" w:rsidRDefault="001714B4" w:rsidP="00E767A9">
      <w:pPr>
        <w:pStyle w:val="ListParagraph"/>
        <w:numPr>
          <w:ilvl w:val="0"/>
          <w:numId w:val="7"/>
        </w:numPr>
      </w:pPr>
      <w:r w:rsidRPr="00A074FE">
        <w:t xml:space="preserve">System Data:  Latest edition of Manufacturer's literature including performance data. </w:t>
      </w:r>
    </w:p>
    <w:p w14:paraId="25A604B4" w14:textId="0B5ABD07" w:rsidR="005D568D" w:rsidRPr="00A074FE" w:rsidRDefault="001714B4" w:rsidP="00E767A9">
      <w:pPr>
        <w:pStyle w:val="ListParagraph"/>
        <w:numPr>
          <w:ilvl w:val="0"/>
          <w:numId w:val="7"/>
        </w:numPr>
      </w:pPr>
      <w:r w:rsidRPr="00A074FE">
        <w:t xml:space="preserve">Manufacturer’s Material Safety Data Sheet (SDS) for each product being used. </w:t>
      </w:r>
    </w:p>
    <w:p w14:paraId="0C38805B" w14:textId="4C62B222" w:rsidR="00E8044E" w:rsidRPr="00A074FE" w:rsidRDefault="001714B4" w:rsidP="001714B4">
      <w:pPr>
        <w:pStyle w:val="ListParagraph"/>
        <w:numPr>
          <w:ilvl w:val="0"/>
          <w:numId w:val="7"/>
        </w:numPr>
      </w:pPr>
      <w:r w:rsidRPr="00A074FE">
        <w:t xml:space="preserve">Samples: A 2.5” x 6” sample of the proposed system.  Color, texture, and thickness shall be representative of appearance of finished system. </w:t>
      </w:r>
    </w:p>
    <w:p w14:paraId="3DDAB2D4" w14:textId="0158A38A" w:rsidR="00306D39" w:rsidRPr="00A074FE" w:rsidRDefault="001714B4" w:rsidP="001714B4">
      <w:r w:rsidRPr="00A074FE">
        <w:t xml:space="preserve">1.5 </w:t>
      </w:r>
      <w:r w:rsidR="008B38D2">
        <w:t xml:space="preserve">  </w:t>
      </w:r>
      <w:r w:rsidRPr="00A074FE">
        <w:t xml:space="preserve">QUALITY ASSURANCE  </w:t>
      </w:r>
    </w:p>
    <w:p w14:paraId="6D6CD170" w14:textId="06B9A2F3" w:rsidR="00306D39" w:rsidRPr="00A074FE" w:rsidRDefault="001714B4" w:rsidP="00E767A9">
      <w:pPr>
        <w:pStyle w:val="ListParagraph"/>
        <w:numPr>
          <w:ilvl w:val="0"/>
          <w:numId w:val="4"/>
        </w:numPr>
      </w:pPr>
      <w:r w:rsidRPr="00A074FE">
        <w:t xml:space="preserve">The Manufacturer shall have a minimum of </w:t>
      </w:r>
      <w:r w:rsidR="00745A4F" w:rsidRPr="00A074FE">
        <w:t>10</w:t>
      </w:r>
      <w:r w:rsidRPr="00A074FE">
        <w:t xml:space="preserve"> </w:t>
      </w:r>
      <w:r w:rsidR="003E4E6C" w:rsidRPr="00A074FE">
        <w:t>years</w:t>
      </w:r>
      <w:r w:rsidR="00E22077" w:rsidRPr="00A074FE">
        <w:t xml:space="preserve"> of </w:t>
      </w:r>
      <w:r w:rsidR="003E4E6C" w:rsidRPr="00A074FE">
        <w:t>experience</w:t>
      </w:r>
      <w:r w:rsidRPr="00A074FE">
        <w:t xml:space="preserve"> in the production, sales, and    technical support of cementitious urethane, polyurethane industrial flooring</w:t>
      </w:r>
      <w:r w:rsidR="00A71DF9" w:rsidRPr="00A074FE">
        <w:t>,</w:t>
      </w:r>
      <w:r w:rsidRPr="00A074FE">
        <w:t xml:space="preserve"> and related materials. </w:t>
      </w:r>
    </w:p>
    <w:p w14:paraId="0B82B639" w14:textId="53C4A4B4" w:rsidR="00306D39" w:rsidRPr="00A074FE" w:rsidRDefault="001714B4" w:rsidP="00E767A9">
      <w:pPr>
        <w:pStyle w:val="ListParagraph"/>
        <w:numPr>
          <w:ilvl w:val="0"/>
          <w:numId w:val="4"/>
        </w:numPr>
      </w:pPr>
      <w:r w:rsidRPr="00A074FE">
        <w:lastRenderedPageBreak/>
        <w:t xml:space="preserve">The Applicator shall have been approved by the flooring system manufacturer in all phases of surface preparation and application of the specified system and have a minimum of 5 years </w:t>
      </w:r>
      <w:r w:rsidR="00115423" w:rsidRPr="00A074FE">
        <w:t xml:space="preserve">of </w:t>
      </w:r>
      <w:r w:rsidRPr="00A074FE">
        <w:t xml:space="preserve">relevant experience.  </w:t>
      </w:r>
    </w:p>
    <w:p w14:paraId="6E433120" w14:textId="3F608616" w:rsidR="00306D39" w:rsidRPr="00A074FE" w:rsidRDefault="001714B4" w:rsidP="00E767A9">
      <w:pPr>
        <w:pStyle w:val="ListParagraph"/>
        <w:numPr>
          <w:ilvl w:val="0"/>
          <w:numId w:val="4"/>
        </w:numPr>
      </w:pPr>
      <w:r w:rsidRPr="00A074FE">
        <w:t xml:space="preserve">No requests for substitutions shall be considered that would change the generic type of the   specified system.      </w:t>
      </w:r>
    </w:p>
    <w:p w14:paraId="581927F7" w14:textId="7AE65A9A" w:rsidR="00D16166" w:rsidRPr="00A074FE" w:rsidRDefault="00890FD8" w:rsidP="00890FD8">
      <w:pPr>
        <w:pStyle w:val="ListParagraph"/>
        <w:numPr>
          <w:ilvl w:val="0"/>
          <w:numId w:val="4"/>
        </w:numPr>
        <w:rPr>
          <w:rFonts w:ascii="Calibri" w:eastAsia="Calibri" w:hAnsi="Calibri" w:cs="Times New Roman"/>
        </w:rPr>
      </w:pPr>
      <w:bookmarkStart w:id="1" w:name="_Hlk3370549"/>
      <w:r w:rsidRPr="00A074FE">
        <w:rPr>
          <w:rFonts w:ascii="Calibri" w:eastAsia="Calibri" w:hAnsi="Calibri" w:cs="Times New Roman"/>
        </w:rPr>
        <w:t>System shall be in compliance with requirements of CFIA (Canada) or the United States Department of Agriculture (USDA), Food and Drug Administration (FDA) and the local Health Department.</w:t>
      </w:r>
      <w:bookmarkEnd w:id="1"/>
    </w:p>
    <w:p w14:paraId="4B98D9D4" w14:textId="6A659C7E" w:rsidR="001714B4" w:rsidRPr="00A074FE" w:rsidRDefault="001714B4" w:rsidP="001714B4">
      <w:pPr>
        <w:pStyle w:val="ListParagraph"/>
        <w:numPr>
          <w:ilvl w:val="0"/>
          <w:numId w:val="4"/>
        </w:numPr>
      </w:pPr>
      <w:r w:rsidRPr="00A074FE">
        <w:t xml:space="preserve">A pre-installation conference shall be held between Applicator, General Contractor and the Owner to review and clarification of this specification, application procedure, quality control, inspection and acceptance criteria and application schedule. </w:t>
      </w:r>
    </w:p>
    <w:p w14:paraId="66D871B9" w14:textId="408688CD" w:rsidR="005D568D" w:rsidRPr="00A074FE" w:rsidRDefault="001714B4" w:rsidP="001714B4">
      <w:r w:rsidRPr="00A074FE">
        <w:t xml:space="preserve">1.6 </w:t>
      </w:r>
      <w:r w:rsidR="008B38D2">
        <w:t xml:space="preserve">  </w:t>
      </w:r>
      <w:r w:rsidRPr="00A074FE">
        <w:t xml:space="preserve">PRODUCT DELIVERY, STORAGE, AND HANDLING </w:t>
      </w:r>
    </w:p>
    <w:p w14:paraId="4D31B2A6" w14:textId="54136856" w:rsidR="00306D39" w:rsidRPr="00A074FE" w:rsidRDefault="001714B4" w:rsidP="00E767A9">
      <w:pPr>
        <w:pStyle w:val="ListParagraph"/>
        <w:numPr>
          <w:ilvl w:val="0"/>
          <w:numId w:val="5"/>
        </w:numPr>
      </w:pPr>
      <w:r w:rsidRPr="00A074FE">
        <w:t xml:space="preserve">Packing and Shipping </w:t>
      </w:r>
    </w:p>
    <w:p w14:paraId="41E96D56" w14:textId="7D00E2B8" w:rsidR="001714B4" w:rsidRPr="00A074FE" w:rsidRDefault="001714B4" w:rsidP="00E767A9">
      <w:pPr>
        <w:pStyle w:val="ListParagraph"/>
        <w:numPr>
          <w:ilvl w:val="0"/>
          <w:numId w:val="2"/>
        </w:numPr>
      </w:pPr>
      <w:r w:rsidRPr="00A074FE">
        <w:t xml:space="preserve">All components of the system shall be delivered to the site in the Manufacturer's </w:t>
      </w:r>
      <w:r w:rsidR="00D952FD" w:rsidRPr="00A074FE">
        <w:t xml:space="preserve">packaging, </w:t>
      </w:r>
      <w:r w:rsidRPr="00A074FE">
        <w:t>clearly identified with the product name and batch number.</w:t>
      </w:r>
    </w:p>
    <w:p w14:paraId="1BAC9E96" w14:textId="247E2F97" w:rsidR="00115423" w:rsidRPr="00A074FE" w:rsidRDefault="00115423" w:rsidP="00115423">
      <w:pPr>
        <w:pStyle w:val="ListParagraph"/>
        <w:numPr>
          <w:ilvl w:val="0"/>
          <w:numId w:val="2"/>
        </w:numPr>
      </w:pPr>
      <w:r w:rsidRPr="00A074FE">
        <w:t>For projects exceeding 10,000 sf, liquid component products must be available in TOTES.</w:t>
      </w:r>
    </w:p>
    <w:p w14:paraId="260699CB" w14:textId="77777777" w:rsidR="002A7E0E" w:rsidRPr="00A074FE" w:rsidRDefault="002A7E0E" w:rsidP="002A7E0E">
      <w:pPr>
        <w:pStyle w:val="ListParagraph"/>
        <w:ind w:left="1440"/>
      </w:pPr>
    </w:p>
    <w:p w14:paraId="4975988D" w14:textId="65778C7A" w:rsidR="00306D39" w:rsidRPr="00A074FE" w:rsidRDefault="001714B4" w:rsidP="00E767A9">
      <w:pPr>
        <w:pStyle w:val="ListParagraph"/>
        <w:numPr>
          <w:ilvl w:val="0"/>
          <w:numId w:val="5"/>
        </w:numPr>
      </w:pPr>
      <w:r w:rsidRPr="00A074FE">
        <w:t xml:space="preserve">Storage and Protection   </w:t>
      </w:r>
    </w:p>
    <w:p w14:paraId="6794C5B9" w14:textId="6302BF96" w:rsidR="00306D39" w:rsidRPr="00A074FE" w:rsidRDefault="001714B4" w:rsidP="00E767A9">
      <w:pPr>
        <w:pStyle w:val="ListParagraph"/>
        <w:numPr>
          <w:ilvl w:val="0"/>
          <w:numId w:val="1"/>
        </w:numPr>
      </w:pPr>
      <w:r w:rsidRPr="00A074FE">
        <w:t xml:space="preserve">The Applicator shall be provided with a dry storage area for all components.  The area shall be between </w:t>
      </w:r>
      <w:r w:rsidR="001C620F" w:rsidRPr="00A074FE">
        <w:t>50</w:t>
      </w:r>
      <w:r w:rsidR="001C620F" w:rsidRPr="00A074FE">
        <w:rPr>
          <w:rFonts w:cstheme="minorHAnsi"/>
        </w:rPr>
        <w:t>⁰</w:t>
      </w:r>
      <w:r w:rsidR="001C620F" w:rsidRPr="00A074FE">
        <w:t xml:space="preserve"> F (10⁰ C) and 90</w:t>
      </w:r>
      <w:r w:rsidR="001C620F" w:rsidRPr="00A074FE">
        <w:rPr>
          <w:rFonts w:cstheme="minorHAnsi"/>
        </w:rPr>
        <w:t>⁰</w:t>
      </w:r>
      <w:r w:rsidR="001C620F" w:rsidRPr="00A074FE">
        <w:t xml:space="preserve"> F (32⁰ C)</w:t>
      </w:r>
      <w:r w:rsidRPr="00A074FE">
        <w:t xml:space="preserve">, dry, out of direct sunlight and in accordance with the Manufacturer's recommendations and relevant health and safety regulations.   </w:t>
      </w:r>
    </w:p>
    <w:p w14:paraId="43ADF6B5" w14:textId="25394B36" w:rsidR="001714B4" w:rsidRPr="00A074FE" w:rsidRDefault="001714B4" w:rsidP="00E767A9">
      <w:pPr>
        <w:pStyle w:val="ListParagraph"/>
        <w:numPr>
          <w:ilvl w:val="0"/>
          <w:numId w:val="1"/>
        </w:numPr>
      </w:pPr>
      <w:r w:rsidRPr="00A074FE">
        <w:t xml:space="preserve">Copies of Material Safety Data Sheets (SDS) for all components shall be kept on site for review by the Engineer or other personnel. </w:t>
      </w:r>
    </w:p>
    <w:p w14:paraId="626802A8" w14:textId="77777777" w:rsidR="00B23EA5" w:rsidRPr="00A074FE" w:rsidRDefault="00B23EA5" w:rsidP="00B23EA5">
      <w:pPr>
        <w:pStyle w:val="ListParagraph"/>
        <w:ind w:left="1440"/>
      </w:pPr>
    </w:p>
    <w:p w14:paraId="52CFA619" w14:textId="64B3CFBF" w:rsidR="005D568D" w:rsidRPr="00A074FE" w:rsidRDefault="001714B4" w:rsidP="00E767A9">
      <w:pPr>
        <w:pStyle w:val="ListParagraph"/>
        <w:numPr>
          <w:ilvl w:val="0"/>
          <w:numId w:val="5"/>
        </w:numPr>
      </w:pPr>
      <w:r w:rsidRPr="00A074FE">
        <w:t xml:space="preserve">Waste Disposal   </w:t>
      </w:r>
    </w:p>
    <w:p w14:paraId="6135CB2B" w14:textId="77777777" w:rsidR="0004213B" w:rsidRPr="00A074FE" w:rsidRDefault="0004213B" w:rsidP="0004213B">
      <w:pPr>
        <w:pStyle w:val="ListParagraph"/>
      </w:pPr>
    </w:p>
    <w:p w14:paraId="4CF83CFE" w14:textId="2982DA53" w:rsidR="00E411EB" w:rsidRPr="00A074FE" w:rsidRDefault="001714B4" w:rsidP="00DD14D2">
      <w:pPr>
        <w:pStyle w:val="ListParagraph"/>
        <w:numPr>
          <w:ilvl w:val="0"/>
          <w:numId w:val="30"/>
        </w:numPr>
      </w:pPr>
      <w:r w:rsidRPr="00A074FE">
        <w:t xml:space="preserve">The Applicator shall be provided with adequate disposal facilities for non-hazardous waste generated during installation of the system. </w:t>
      </w:r>
    </w:p>
    <w:p w14:paraId="78E6CD00" w14:textId="043AE5A3" w:rsidR="00E25930" w:rsidRPr="00A074FE" w:rsidRDefault="00E25930" w:rsidP="00E25930">
      <w:r w:rsidRPr="00A074FE">
        <w:t xml:space="preserve">1.7 </w:t>
      </w:r>
      <w:r w:rsidR="008B38D2">
        <w:t xml:space="preserve">  </w:t>
      </w:r>
      <w:r w:rsidRPr="00A074FE">
        <w:t xml:space="preserve">CONDITIONS </w:t>
      </w:r>
    </w:p>
    <w:p w14:paraId="49537EE6" w14:textId="77777777" w:rsidR="00E25930" w:rsidRPr="00A074FE" w:rsidRDefault="00E25930" w:rsidP="00E25930">
      <w:pPr>
        <w:ind w:left="360"/>
      </w:pPr>
      <w:r w:rsidRPr="00A074FE">
        <w:t xml:space="preserve"> A.    Site Requirements </w:t>
      </w:r>
    </w:p>
    <w:p w14:paraId="233807D0" w14:textId="63A408BC" w:rsidR="00E25930" w:rsidRPr="00A074FE" w:rsidRDefault="00E25930" w:rsidP="00E25930">
      <w:pPr>
        <w:pStyle w:val="ListParagraph"/>
        <w:numPr>
          <w:ilvl w:val="0"/>
          <w:numId w:val="33"/>
        </w:numPr>
      </w:pPr>
      <w:r w:rsidRPr="00A074FE">
        <w:t xml:space="preserve">Application may proceed while air, material and substrate temperatures are between </w:t>
      </w:r>
      <w:r w:rsidR="001C620F" w:rsidRPr="00A074FE">
        <w:t xml:space="preserve">50⁰ F (10⁰ C) and 90⁰ F (32⁰ C) </w:t>
      </w:r>
      <w:r w:rsidRPr="00A074FE">
        <w:t xml:space="preserve">providing the substrate temperature is above the dew point.  Outside of this range, the Manufacturer shall be consulted. </w:t>
      </w:r>
    </w:p>
    <w:p w14:paraId="37906A44" w14:textId="359169EF" w:rsidR="00E25930" w:rsidRPr="00A074FE" w:rsidRDefault="00E25930" w:rsidP="00E25930">
      <w:pPr>
        <w:pStyle w:val="ListParagraph"/>
        <w:numPr>
          <w:ilvl w:val="0"/>
          <w:numId w:val="33"/>
        </w:numPr>
      </w:pPr>
      <w:r w:rsidRPr="00A074FE">
        <w:t>The relative humidity in the specific location of the ap</w:t>
      </w:r>
      <w:r w:rsidR="001C620F" w:rsidRPr="00A074FE">
        <w:t>plication shall be less than 90</w:t>
      </w:r>
      <w:r w:rsidRPr="00A074FE">
        <w:t xml:space="preserve">% and the surface temperature shall be at least </w:t>
      </w:r>
      <w:r w:rsidR="001C620F" w:rsidRPr="00A074FE">
        <w:t xml:space="preserve">41⁰ F (5⁰ C) </w:t>
      </w:r>
      <w:r w:rsidRPr="00A074FE">
        <w:t xml:space="preserve">above the dew point.  </w:t>
      </w:r>
    </w:p>
    <w:p w14:paraId="0A3E0575" w14:textId="5D54C981" w:rsidR="00A377B8" w:rsidRPr="00A074FE" w:rsidRDefault="00E25930" w:rsidP="00A377B8">
      <w:pPr>
        <w:pStyle w:val="ListParagraph"/>
        <w:numPr>
          <w:ilvl w:val="0"/>
          <w:numId w:val="33"/>
        </w:numPr>
      </w:pPr>
      <w:r w:rsidRPr="00A074FE">
        <w:t xml:space="preserve">The Applicator shall be supplied with adequate lighting equal to the final lighting level during the preparation and installation of the system.  </w:t>
      </w:r>
    </w:p>
    <w:p w14:paraId="18C34D2E" w14:textId="77777777" w:rsidR="00E25930" w:rsidRPr="00A074FE" w:rsidRDefault="00E25930" w:rsidP="00E25930">
      <w:pPr>
        <w:pStyle w:val="ListParagraph"/>
        <w:ind w:left="1440"/>
      </w:pPr>
    </w:p>
    <w:p w14:paraId="269CF86C" w14:textId="44210777" w:rsidR="00462B63" w:rsidRPr="00A074FE" w:rsidRDefault="001714B4" w:rsidP="00E83793">
      <w:pPr>
        <w:pStyle w:val="ListParagraph"/>
        <w:numPr>
          <w:ilvl w:val="0"/>
          <w:numId w:val="15"/>
        </w:numPr>
      </w:pPr>
      <w:r w:rsidRPr="00A074FE">
        <w:lastRenderedPageBreak/>
        <w:t xml:space="preserve">Conditions of new concrete to be coated with cementitious urethane material.  </w:t>
      </w:r>
    </w:p>
    <w:p w14:paraId="5A419954" w14:textId="77777777" w:rsidR="00A377B8" w:rsidRPr="00A074FE" w:rsidRDefault="00A377B8" w:rsidP="00A377B8">
      <w:pPr>
        <w:pStyle w:val="ListParagraph"/>
        <w:ind w:left="1080"/>
      </w:pPr>
    </w:p>
    <w:p w14:paraId="6E7AEFD0" w14:textId="53C42527" w:rsidR="00A377B8" w:rsidRPr="00A074FE" w:rsidRDefault="001714B4" w:rsidP="00E767A9">
      <w:pPr>
        <w:pStyle w:val="ListParagraph"/>
        <w:numPr>
          <w:ilvl w:val="0"/>
          <w:numId w:val="10"/>
        </w:numPr>
      </w:pPr>
      <w:r w:rsidRPr="00A074FE">
        <w:t xml:space="preserve">Concrete shall be cured for a minimum of 7 days prior to the application of the coating    system pending moisture tests.   </w:t>
      </w:r>
    </w:p>
    <w:p w14:paraId="198D87A1" w14:textId="77777777" w:rsidR="00A377B8" w:rsidRPr="00A074FE" w:rsidRDefault="001714B4" w:rsidP="00E767A9">
      <w:pPr>
        <w:pStyle w:val="ListParagraph"/>
        <w:numPr>
          <w:ilvl w:val="0"/>
          <w:numId w:val="10"/>
        </w:numPr>
      </w:pPr>
      <w:r w:rsidRPr="00A074FE">
        <w:t xml:space="preserve">Concrete shall have a flat rubbed finish, float or light steel trowel finish (a hard steel trowel finish is neither necessary nor desirable).  </w:t>
      </w:r>
    </w:p>
    <w:p w14:paraId="3F9BFC27" w14:textId="77777777" w:rsidR="00A377B8" w:rsidRPr="00A074FE" w:rsidRDefault="001714B4" w:rsidP="00E767A9">
      <w:pPr>
        <w:pStyle w:val="ListParagraph"/>
        <w:numPr>
          <w:ilvl w:val="0"/>
          <w:numId w:val="10"/>
        </w:numPr>
      </w:pPr>
      <w:r w:rsidRPr="00A074FE">
        <w:t xml:space="preserve">Sealers, release agents and curing membranes should not to be used.   </w:t>
      </w:r>
    </w:p>
    <w:p w14:paraId="547B3366" w14:textId="04B60734" w:rsidR="00A377B8" w:rsidRPr="00A074FE" w:rsidRDefault="001714B4" w:rsidP="00E767A9">
      <w:pPr>
        <w:pStyle w:val="ListParagraph"/>
        <w:numPr>
          <w:ilvl w:val="0"/>
          <w:numId w:val="10"/>
        </w:numPr>
      </w:pPr>
      <w:r w:rsidRPr="00A074FE">
        <w:t xml:space="preserve">Concrete surfaces on grade shall have been constructed with a vapor barrier to protect against the effects of vapor transmission and possible delamination of the system.   </w:t>
      </w:r>
    </w:p>
    <w:p w14:paraId="563F16A1" w14:textId="77777777" w:rsidR="00872C75" w:rsidRPr="00A074FE" w:rsidRDefault="00872C75" w:rsidP="00872C75">
      <w:pPr>
        <w:pStyle w:val="ListParagraph"/>
        <w:ind w:left="1440"/>
      </w:pPr>
    </w:p>
    <w:p w14:paraId="55AEA356" w14:textId="1EEE31D1" w:rsidR="00A377B8" w:rsidRPr="00A074FE" w:rsidRDefault="001714B4" w:rsidP="00E83793">
      <w:pPr>
        <w:pStyle w:val="ListParagraph"/>
        <w:numPr>
          <w:ilvl w:val="0"/>
          <w:numId w:val="15"/>
        </w:numPr>
      </w:pPr>
      <w:r w:rsidRPr="00A074FE">
        <w:t xml:space="preserve"> Safety Requirements   </w:t>
      </w:r>
    </w:p>
    <w:p w14:paraId="31350F27" w14:textId="77777777" w:rsidR="00A377B8" w:rsidRPr="00A074FE" w:rsidRDefault="00A377B8" w:rsidP="00E767A9">
      <w:pPr>
        <w:pStyle w:val="ListParagraph"/>
        <w:numPr>
          <w:ilvl w:val="0"/>
          <w:numId w:val="11"/>
        </w:numPr>
      </w:pPr>
      <w:r w:rsidRPr="00A074FE">
        <w:t>T</w:t>
      </w:r>
      <w:r w:rsidR="001714B4" w:rsidRPr="00A074FE">
        <w:t>he Owner shall be responsible for the removal of foodstuffs from the work area</w:t>
      </w:r>
    </w:p>
    <w:p w14:paraId="43C4F765" w14:textId="2CD4DABF" w:rsidR="00DD14D2" w:rsidRPr="00A074FE" w:rsidRDefault="001714B4" w:rsidP="00E767A9">
      <w:pPr>
        <w:pStyle w:val="ListParagraph"/>
        <w:numPr>
          <w:ilvl w:val="0"/>
          <w:numId w:val="11"/>
        </w:numPr>
      </w:pPr>
      <w:r w:rsidRPr="00A074FE">
        <w:t xml:space="preserve">Non-related personnel in the work area shall be kept to a minimum. </w:t>
      </w:r>
    </w:p>
    <w:p w14:paraId="7CD8A05C" w14:textId="77777777" w:rsidR="00DD14D2" w:rsidRPr="00A074FE" w:rsidRDefault="00DD14D2" w:rsidP="00DD14D2">
      <w:pPr>
        <w:pStyle w:val="ListParagraph"/>
        <w:ind w:left="1800"/>
      </w:pPr>
    </w:p>
    <w:p w14:paraId="334014AC" w14:textId="2B43CCD8" w:rsidR="00A377B8" w:rsidRPr="00A074FE" w:rsidRDefault="007D714B" w:rsidP="009D2691">
      <w:r w:rsidRPr="00A074FE">
        <w:t xml:space="preserve">1.8  </w:t>
      </w:r>
      <w:r w:rsidR="009D2691">
        <w:t xml:space="preserve">  </w:t>
      </w:r>
      <w:r w:rsidR="001714B4" w:rsidRPr="00A074FE">
        <w:t xml:space="preserve">WARRANTY </w:t>
      </w:r>
    </w:p>
    <w:p w14:paraId="2F612987" w14:textId="7B9B67BB" w:rsidR="001714B4" w:rsidRPr="00A074FE" w:rsidRDefault="0053340A" w:rsidP="001714B4">
      <w:pPr>
        <w:pStyle w:val="ListParagraph"/>
        <w:numPr>
          <w:ilvl w:val="0"/>
          <w:numId w:val="12"/>
        </w:numPr>
      </w:pPr>
      <w:bookmarkStart w:id="2" w:name="_Hlk521762345"/>
      <w:r w:rsidRPr="00A074FE">
        <w:t xml:space="preserve">Rhino Flooring </w:t>
      </w:r>
      <w:bookmarkEnd w:id="2"/>
      <w:r w:rsidR="001714B4" w:rsidRPr="00A074FE">
        <w:t xml:space="preserve">warrants that its products are free from defects. </w:t>
      </w:r>
      <w:r w:rsidRPr="00A074FE">
        <w:t xml:space="preserve">Rhino Flooring </w:t>
      </w:r>
      <w:r w:rsidR="0043034F" w:rsidRPr="00A074FE">
        <w:t>shall provide a material</w:t>
      </w:r>
      <w:r w:rsidR="001714B4" w:rsidRPr="00A074FE">
        <w:t xml:space="preserve"> warranty to the Owner for a period of o</w:t>
      </w:r>
      <w:r w:rsidR="0043034F" w:rsidRPr="00A074FE">
        <w:t>ne year from date of installation</w:t>
      </w:r>
      <w:r w:rsidR="001714B4" w:rsidRPr="00A074FE">
        <w:t xml:space="preserve">.  Liability, if any, is limited to product replacement. </w:t>
      </w:r>
    </w:p>
    <w:p w14:paraId="53C8FBED" w14:textId="77777777" w:rsidR="009D2691" w:rsidRDefault="009D2691" w:rsidP="001714B4">
      <w:pPr>
        <w:rPr>
          <w:b/>
        </w:rPr>
      </w:pPr>
    </w:p>
    <w:p w14:paraId="6075A3D3" w14:textId="02D7C8ED" w:rsidR="009D2691" w:rsidRPr="009D2691" w:rsidRDefault="001714B4" w:rsidP="001714B4">
      <w:pPr>
        <w:rPr>
          <w:b/>
        </w:rPr>
      </w:pPr>
      <w:r w:rsidRPr="00A074FE">
        <w:rPr>
          <w:b/>
        </w:rPr>
        <w:t xml:space="preserve">PART 2 – PRODUCTS </w:t>
      </w:r>
    </w:p>
    <w:p w14:paraId="2ADB6280" w14:textId="54F68B8B" w:rsidR="00A377B8" w:rsidRPr="00A074FE" w:rsidRDefault="001714B4" w:rsidP="001714B4">
      <w:r w:rsidRPr="00A074FE">
        <w:t xml:space="preserve">2.1 </w:t>
      </w:r>
      <w:r w:rsidR="009D2691">
        <w:t xml:space="preserve">  </w:t>
      </w:r>
      <w:r w:rsidRPr="00A074FE">
        <w:t xml:space="preserve">FLOORING  </w:t>
      </w:r>
    </w:p>
    <w:p w14:paraId="07F5D0D7" w14:textId="6739E17B" w:rsidR="00BB1BAB" w:rsidRPr="00A074FE" w:rsidRDefault="00534F4A" w:rsidP="00787612">
      <w:pPr>
        <w:pStyle w:val="ListParagraph"/>
        <w:numPr>
          <w:ilvl w:val="0"/>
          <w:numId w:val="13"/>
        </w:numPr>
      </w:pPr>
      <w:r w:rsidRPr="00A074FE">
        <w:t>Rhino Flooring</w:t>
      </w:r>
      <w:r w:rsidR="001C620F" w:rsidRPr="00A074FE">
        <w:t>, RHINOCRETE – IF</w:t>
      </w:r>
      <w:r w:rsidR="001714B4" w:rsidRPr="00A074FE">
        <w:t xml:space="preserve"> flooring system.   </w:t>
      </w:r>
    </w:p>
    <w:p w14:paraId="48588D86" w14:textId="77777777" w:rsidR="00787612" w:rsidRPr="00A074FE" w:rsidRDefault="00787612" w:rsidP="00787612">
      <w:pPr>
        <w:pStyle w:val="ListParagraph"/>
        <w:ind w:left="1080"/>
      </w:pPr>
    </w:p>
    <w:p w14:paraId="70F93CC6" w14:textId="5C600006" w:rsidR="00941375" w:rsidRPr="00A074FE" w:rsidRDefault="00787612" w:rsidP="007C12B7">
      <w:pPr>
        <w:pStyle w:val="ListParagraph"/>
      </w:pPr>
      <w:r w:rsidRPr="00A074FE">
        <w:t xml:space="preserve">       </w:t>
      </w:r>
      <w:r w:rsidR="001714B4" w:rsidRPr="00A074FE">
        <w:t xml:space="preserve">Topping:  </w:t>
      </w:r>
      <w:r w:rsidR="0074531D" w:rsidRPr="00A074FE">
        <w:t>Rhino Flooring, RHINOCRETE</w:t>
      </w:r>
      <w:r w:rsidR="008D6BBA" w:rsidRPr="00A074FE">
        <w:t xml:space="preserve"> </w:t>
      </w:r>
      <w:r w:rsidR="001714B4" w:rsidRPr="00A074FE">
        <w:t>Base A, Hardener</w:t>
      </w:r>
      <w:r w:rsidR="008139EB" w:rsidRPr="00A074FE">
        <w:t xml:space="preserve"> B</w:t>
      </w:r>
      <w:r w:rsidR="008D6BBA" w:rsidRPr="00A074FE">
        <w:t xml:space="preserve">, </w:t>
      </w:r>
      <w:r w:rsidR="001C620F" w:rsidRPr="00A074FE">
        <w:t xml:space="preserve">SL </w:t>
      </w:r>
      <w:r w:rsidR="008D6BBA" w:rsidRPr="00A074FE">
        <w:t>Filler</w:t>
      </w:r>
      <w:r w:rsidR="001C620F" w:rsidRPr="00A074FE">
        <w:t xml:space="preserve"> C</w:t>
      </w:r>
      <w:r w:rsidR="00057556" w:rsidRPr="00A074FE">
        <w:t>,</w:t>
      </w:r>
      <w:r w:rsidR="003962C1" w:rsidRPr="00A074FE">
        <w:t xml:space="preserve"> and Pigment Pack</w:t>
      </w:r>
      <w:r w:rsidR="001C620F" w:rsidRPr="00A074FE">
        <w:t xml:space="preserve"> D</w:t>
      </w:r>
    </w:p>
    <w:p w14:paraId="470D0904" w14:textId="06AE4A02" w:rsidR="00A377B8" w:rsidRPr="00A074FE" w:rsidRDefault="001714B4" w:rsidP="00941375">
      <w:pPr>
        <w:ind w:firstLine="720"/>
      </w:pPr>
      <w:r w:rsidRPr="00A074FE">
        <w:t xml:space="preserve">B. </w:t>
      </w:r>
      <w:r w:rsidR="003962C1" w:rsidRPr="00A074FE">
        <w:t xml:space="preserve">    </w:t>
      </w:r>
      <w:r w:rsidRPr="00A074FE">
        <w:t xml:space="preserve">Patch Materials                          </w:t>
      </w:r>
    </w:p>
    <w:p w14:paraId="0EAB9E63" w14:textId="38440BFD" w:rsidR="00A377B8" w:rsidRPr="00A074FE" w:rsidRDefault="001714B4" w:rsidP="00E767A9">
      <w:pPr>
        <w:pStyle w:val="ListParagraph"/>
        <w:numPr>
          <w:ilvl w:val="0"/>
          <w:numId w:val="18"/>
        </w:numPr>
      </w:pPr>
      <w:r w:rsidRPr="00A074FE">
        <w:t xml:space="preserve">Shallow Fill and Patching:  Use </w:t>
      </w:r>
      <w:r w:rsidR="0074531D" w:rsidRPr="00A074FE">
        <w:t>Rhino Flooring, RHINOCRETE</w:t>
      </w:r>
      <w:r w:rsidR="00B94EE0" w:rsidRPr="00A074FE">
        <w:t xml:space="preserve"> SL or SR.</w:t>
      </w:r>
    </w:p>
    <w:p w14:paraId="1AD1C149" w14:textId="40A7A33B" w:rsidR="00941375" w:rsidRPr="00A074FE" w:rsidRDefault="00D6761E" w:rsidP="001714B4">
      <w:pPr>
        <w:pStyle w:val="ListParagraph"/>
        <w:numPr>
          <w:ilvl w:val="0"/>
          <w:numId w:val="18"/>
        </w:numPr>
      </w:pPr>
      <w:r>
        <w:t xml:space="preserve">Deep Fill and Sloping Material </w:t>
      </w:r>
      <w:r w:rsidR="001714B4" w:rsidRPr="00A074FE">
        <w:t>over</w:t>
      </w:r>
      <w:r w:rsidR="00B94EE0" w:rsidRPr="00A074FE">
        <w:t xml:space="preserve"> 3/8”</w:t>
      </w:r>
      <w:r>
        <w:t xml:space="preserve"> (10mm</w:t>
      </w:r>
      <w:r w:rsidR="00B94EE0" w:rsidRPr="00A074FE">
        <w:t>) Use</w:t>
      </w:r>
      <w:r w:rsidR="001714B4" w:rsidRPr="00A074FE">
        <w:t xml:space="preserve"> </w:t>
      </w:r>
      <w:r w:rsidR="00862CB7" w:rsidRPr="00A074FE">
        <w:t>Rhino Flooring, RHINOCRETE</w:t>
      </w:r>
      <w:r w:rsidR="001714B4" w:rsidRPr="00A074FE">
        <w:t xml:space="preserve"> HF.     </w:t>
      </w:r>
    </w:p>
    <w:p w14:paraId="5D489265" w14:textId="77777777" w:rsidR="00941375" w:rsidRPr="00A074FE" w:rsidRDefault="001714B4" w:rsidP="001714B4">
      <w:r w:rsidRPr="00A074FE">
        <w:t xml:space="preserve">2.2   MANUFACTURER  </w:t>
      </w:r>
    </w:p>
    <w:p w14:paraId="09E1CD44" w14:textId="0559294D" w:rsidR="00BD73E0" w:rsidRPr="00A074FE" w:rsidRDefault="009E29D2" w:rsidP="00E767A9">
      <w:pPr>
        <w:pStyle w:val="ListParagraph"/>
        <w:numPr>
          <w:ilvl w:val="0"/>
          <w:numId w:val="19"/>
        </w:numPr>
      </w:pPr>
      <w:bookmarkStart w:id="3" w:name="_Hlk521914475"/>
      <w:r w:rsidRPr="00A074FE">
        <w:t>Rhino Flooring</w:t>
      </w:r>
      <w:r w:rsidR="00EE565C" w:rsidRPr="00A074FE">
        <w:t xml:space="preserve">, </w:t>
      </w:r>
      <w:r w:rsidR="0043034F" w:rsidRPr="00A074FE">
        <w:t>9747 Businessp</w:t>
      </w:r>
      <w:r w:rsidRPr="00A074FE">
        <w:t>ark Ave, San Diego, CA</w:t>
      </w:r>
      <w:r w:rsidR="007C12B7" w:rsidRPr="00A074FE">
        <w:t>, USA</w:t>
      </w:r>
      <w:r w:rsidRPr="00A074FE">
        <w:t xml:space="preserve"> 92131</w:t>
      </w:r>
      <w:r w:rsidR="007C12B7" w:rsidRPr="00A074FE">
        <w:t xml:space="preserve">  </w:t>
      </w:r>
      <w:r w:rsidR="00EE565C" w:rsidRPr="00A074FE">
        <w:t>T: 888 254 8718</w:t>
      </w:r>
    </w:p>
    <w:p w14:paraId="377BFDDA" w14:textId="77777777" w:rsidR="0074531D" w:rsidRPr="00A074FE" w:rsidRDefault="0074531D" w:rsidP="0074531D">
      <w:pPr>
        <w:pStyle w:val="ListParagraph"/>
      </w:pPr>
    </w:p>
    <w:bookmarkEnd w:id="3"/>
    <w:p w14:paraId="76F06881" w14:textId="73C42172" w:rsidR="001714B4" w:rsidRPr="00A074FE" w:rsidRDefault="001714B4" w:rsidP="001714B4">
      <w:pPr>
        <w:pStyle w:val="ListParagraph"/>
        <w:numPr>
          <w:ilvl w:val="0"/>
          <w:numId w:val="19"/>
        </w:numPr>
      </w:pPr>
      <w:r w:rsidRPr="00A074FE">
        <w:t xml:space="preserve">Manufacturer of Approved System shall be </w:t>
      </w:r>
      <w:r w:rsidR="00A546AA" w:rsidRPr="00A074FE">
        <w:t xml:space="preserve">a </w:t>
      </w:r>
      <w:r w:rsidRPr="00A074FE">
        <w:t xml:space="preserve">single source </w:t>
      </w:r>
      <w:r w:rsidR="007C12B7" w:rsidRPr="00A074FE">
        <w:t>provi</w:t>
      </w:r>
      <w:r w:rsidR="00A546AA" w:rsidRPr="00A074FE">
        <w:t>der.</w:t>
      </w:r>
    </w:p>
    <w:p w14:paraId="115443AB" w14:textId="77777777" w:rsidR="00BC7F82" w:rsidRDefault="00BC7F82" w:rsidP="001714B4"/>
    <w:p w14:paraId="6D55C84C" w14:textId="23127B06" w:rsidR="00941375" w:rsidRPr="00A074FE" w:rsidRDefault="001714B4" w:rsidP="001714B4">
      <w:r w:rsidRPr="00A074FE">
        <w:t xml:space="preserve">2.3 </w:t>
      </w:r>
      <w:r w:rsidR="006668B5">
        <w:t xml:space="preserve">  </w:t>
      </w:r>
      <w:r w:rsidRPr="00A074FE">
        <w:t xml:space="preserve">PRODUCT REQUIREMENTS  </w:t>
      </w:r>
    </w:p>
    <w:p w14:paraId="578BF20F" w14:textId="0254D81F" w:rsidR="00941375" w:rsidRPr="00A074FE" w:rsidRDefault="001714B4" w:rsidP="00E767A9">
      <w:pPr>
        <w:pStyle w:val="ListParagraph"/>
        <w:numPr>
          <w:ilvl w:val="0"/>
          <w:numId w:val="20"/>
        </w:numPr>
      </w:pPr>
      <w:r w:rsidRPr="00A074FE">
        <w:t>Topping</w:t>
      </w:r>
      <w:r w:rsidR="007E120D" w:rsidRPr="00A074FE">
        <w:t>:</w:t>
      </w:r>
      <w:r w:rsidR="0074531D" w:rsidRPr="00A074FE">
        <w:t xml:space="preserve"> RHINOCRETE </w:t>
      </w:r>
      <w:r w:rsidR="001C620F" w:rsidRPr="00A074FE">
        <w:t>HF</w:t>
      </w:r>
      <w:r w:rsidRPr="00A074FE">
        <w:t xml:space="preserve">  </w:t>
      </w:r>
    </w:p>
    <w:p w14:paraId="239779BA" w14:textId="2F808D72" w:rsidR="007E120D" w:rsidRPr="00A074FE" w:rsidRDefault="001714B4" w:rsidP="00E767A9">
      <w:pPr>
        <w:pStyle w:val="ListParagraph"/>
        <w:numPr>
          <w:ilvl w:val="0"/>
          <w:numId w:val="21"/>
        </w:numPr>
      </w:pPr>
      <w:r w:rsidRPr="00A074FE">
        <w:lastRenderedPageBreak/>
        <w:t>Percent Solids</w:t>
      </w:r>
      <w:r w:rsidR="00C94C65" w:rsidRPr="00A074FE">
        <w:t xml:space="preserve"> -</w:t>
      </w:r>
      <w:r w:rsidRPr="00A074FE">
        <w:t xml:space="preserve"> 100%   </w:t>
      </w:r>
    </w:p>
    <w:p w14:paraId="041F49BC" w14:textId="723AFDEC" w:rsidR="00941375" w:rsidRPr="00A074FE" w:rsidRDefault="000C27B5" w:rsidP="00E767A9">
      <w:pPr>
        <w:pStyle w:val="ListParagraph"/>
        <w:numPr>
          <w:ilvl w:val="0"/>
          <w:numId w:val="21"/>
        </w:numPr>
      </w:pPr>
      <w:r w:rsidRPr="00A074FE">
        <w:t>VOC &lt;</w:t>
      </w:r>
      <w:r w:rsidR="00D6761E">
        <w:t>10 g/l</w:t>
      </w:r>
      <w:r w:rsidR="001714B4" w:rsidRPr="00A074FE">
        <w:t xml:space="preserve">   </w:t>
      </w:r>
    </w:p>
    <w:p w14:paraId="03295F03" w14:textId="3DE60F0E" w:rsidR="00941375" w:rsidRPr="00A074FE" w:rsidRDefault="001714B4" w:rsidP="00E767A9">
      <w:pPr>
        <w:pStyle w:val="ListParagraph"/>
        <w:numPr>
          <w:ilvl w:val="0"/>
          <w:numId w:val="21"/>
        </w:numPr>
      </w:pPr>
      <w:r w:rsidRPr="00A074FE">
        <w:t xml:space="preserve">Bond Strength to Concrete ASTM D 4541 </w:t>
      </w:r>
      <w:r w:rsidR="00C94C65" w:rsidRPr="00A074FE">
        <w:t xml:space="preserve">- </w:t>
      </w:r>
      <w:r w:rsidRPr="00A074FE">
        <w:t xml:space="preserve">&gt; 400 psi, </w:t>
      </w:r>
      <w:r w:rsidR="00C14975" w:rsidRPr="00A074FE">
        <w:t>substrate failure</w:t>
      </w:r>
      <w:r w:rsidRPr="00A074FE">
        <w:t xml:space="preserve"> </w:t>
      </w:r>
    </w:p>
    <w:p w14:paraId="65C21614" w14:textId="1D48F217" w:rsidR="00941375" w:rsidRPr="00A074FE" w:rsidRDefault="001714B4" w:rsidP="00E767A9">
      <w:pPr>
        <w:pStyle w:val="ListParagraph"/>
        <w:numPr>
          <w:ilvl w:val="0"/>
          <w:numId w:val="21"/>
        </w:numPr>
      </w:pPr>
      <w:r w:rsidRPr="00A074FE">
        <w:t>Compressive Strength, ASTM C 579</w:t>
      </w:r>
      <w:r w:rsidR="00EE565C" w:rsidRPr="00A074FE">
        <w:t xml:space="preserve"> </w:t>
      </w:r>
      <w:r w:rsidR="00C94C65" w:rsidRPr="00A074FE">
        <w:t xml:space="preserve">- </w:t>
      </w:r>
      <w:r w:rsidR="00EE565C" w:rsidRPr="00A074FE">
        <w:t>9</w:t>
      </w:r>
      <w:r w:rsidR="00E22077" w:rsidRPr="00A074FE">
        <w:t>0</w:t>
      </w:r>
      <w:r w:rsidR="00EE565C" w:rsidRPr="00A074FE">
        <w:t>00</w:t>
      </w:r>
      <w:r w:rsidRPr="00A074FE">
        <w:t xml:space="preserve"> psi   </w:t>
      </w:r>
    </w:p>
    <w:p w14:paraId="5F041210" w14:textId="39096492" w:rsidR="00941375" w:rsidRPr="00A074FE" w:rsidRDefault="001714B4" w:rsidP="00E767A9">
      <w:pPr>
        <w:pStyle w:val="ListParagraph"/>
        <w:numPr>
          <w:ilvl w:val="0"/>
          <w:numId w:val="21"/>
        </w:numPr>
      </w:pPr>
      <w:r w:rsidRPr="00A074FE">
        <w:t xml:space="preserve">Tensile Strength, ASTM C 307 </w:t>
      </w:r>
      <w:r w:rsidR="00C94C65" w:rsidRPr="00A074FE">
        <w:t xml:space="preserve">- </w:t>
      </w:r>
      <w:r w:rsidRPr="00A074FE">
        <w:t>1,</w:t>
      </w:r>
      <w:r w:rsidR="009E3B52" w:rsidRPr="00A074FE">
        <w:t>5</w:t>
      </w:r>
      <w:r w:rsidR="00EE565C" w:rsidRPr="00A074FE">
        <w:t>00</w:t>
      </w:r>
      <w:r w:rsidRPr="00A074FE">
        <w:t xml:space="preserve"> psi   </w:t>
      </w:r>
    </w:p>
    <w:p w14:paraId="4ABFC0E1" w14:textId="42262EC5" w:rsidR="00941375" w:rsidRPr="00A074FE" w:rsidRDefault="001714B4" w:rsidP="00E767A9">
      <w:pPr>
        <w:pStyle w:val="ListParagraph"/>
        <w:numPr>
          <w:ilvl w:val="0"/>
          <w:numId w:val="21"/>
        </w:numPr>
      </w:pPr>
      <w:r w:rsidRPr="00A074FE">
        <w:t xml:space="preserve">Flexural Strength, ASTM C 580 </w:t>
      </w:r>
      <w:r w:rsidR="00C94C65" w:rsidRPr="00A074FE">
        <w:t xml:space="preserve">- </w:t>
      </w:r>
      <w:r w:rsidR="004F010C" w:rsidRPr="00A074FE">
        <w:t>35</w:t>
      </w:r>
      <w:r w:rsidR="00EE565C" w:rsidRPr="00A074FE">
        <w:t>00</w:t>
      </w:r>
      <w:r w:rsidRPr="00A074FE">
        <w:t xml:space="preserve"> psi   </w:t>
      </w:r>
    </w:p>
    <w:p w14:paraId="0770AE4E" w14:textId="1137B97E" w:rsidR="00941375" w:rsidRPr="00A074FE" w:rsidRDefault="001714B4" w:rsidP="00E767A9">
      <w:pPr>
        <w:pStyle w:val="ListParagraph"/>
        <w:numPr>
          <w:ilvl w:val="0"/>
          <w:numId w:val="21"/>
        </w:numPr>
      </w:pPr>
      <w:r w:rsidRPr="00A074FE">
        <w:t>Impact Resistance</w:t>
      </w:r>
      <w:r w:rsidR="00414AD1" w:rsidRPr="00A074FE">
        <w:t xml:space="preserve">, </w:t>
      </w:r>
      <w:r w:rsidRPr="00A074FE">
        <w:t>MIL D-3134</w:t>
      </w:r>
      <w:r w:rsidR="00C94C65" w:rsidRPr="00A074FE">
        <w:t xml:space="preserve"> - </w:t>
      </w:r>
      <w:r w:rsidR="00414AD1" w:rsidRPr="00A074FE">
        <w:t>&gt;</w:t>
      </w:r>
      <w:r w:rsidR="00D6761E">
        <w:t>160 in</w:t>
      </w:r>
      <w:r w:rsidRPr="00A074FE">
        <w:t xml:space="preserve"> </w:t>
      </w:r>
      <w:r w:rsidR="00234DDF" w:rsidRPr="00A074FE">
        <w:t>lbs.</w:t>
      </w:r>
      <w:r w:rsidRPr="00A074FE">
        <w:t xml:space="preserve"> No visible damage or deterioration        </w:t>
      </w:r>
    </w:p>
    <w:p w14:paraId="12B080D3" w14:textId="77777777" w:rsidR="00941375" w:rsidRPr="00A074FE" w:rsidRDefault="00941375" w:rsidP="00941375">
      <w:pPr>
        <w:pStyle w:val="ListParagraph"/>
        <w:ind w:left="1440"/>
      </w:pPr>
    </w:p>
    <w:p w14:paraId="6834FA28" w14:textId="77777777" w:rsidR="006668B5" w:rsidRDefault="001714B4" w:rsidP="00941375">
      <w:pPr>
        <w:rPr>
          <w:b/>
        </w:rPr>
      </w:pPr>
      <w:r w:rsidRPr="00A074FE">
        <w:rPr>
          <w:b/>
        </w:rPr>
        <w:t xml:space="preserve">PART 3 – EXECUTION </w:t>
      </w:r>
    </w:p>
    <w:p w14:paraId="34724A8D" w14:textId="77777777" w:rsidR="006668B5" w:rsidRPr="006668B5" w:rsidRDefault="006668B5" w:rsidP="00941375"/>
    <w:p w14:paraId="3ECA3E0B" w14:textId="536DC02C" w:rsidR="00941375" w:rsidRPr="006668B5" w:rsidRDefault="001714B4" w:rsidP="00941375">
      <w:r w:rsidRPr="006668B5">
        <w:t xml:space="preserve">3.1 EXAMINATION </w:t>
      </w:r>
    </w:p>
    <w:p w14:paraId="7FE6120D" w14:textId="09528BCF" w:rsidR="001714B4" w:rsidRPr="00A074FE" w:rsidRDefault="001714B4" w:rsidP="00941375">
      <w:r w:rsidRPr="00A074FE">
        <w:t xml:space="preserve">Examine substrates, areas and conditions, with Applicator present, for compliance with requirements for maximum moisture content, installation tolerances and other conditions affecting flooring performance. </w:t>
      </w:r>
    </w:p>
    <w:p w14:paraId="4165CC92" w14:textId="53016813" w:rsidR="00941375" w:rsidRPr="00A074FE" w:rsidRDefault="001714B4" w:rsidP="00E767A9">
      <w:pPr>
        <w:pStyle w:val="ListParagraph"/>
        <w:numPr>
          <w:ilvl w:val="0"/>
          <w:numId w:val="22"/>
        </w:numPr>
      </w:pPr>
      <w:r w:rsidRPr="00A074FE">
        <w:t xml:space="preserve">Verify that substrates and conditions are satisfactory for flooring installation and comply with requirements specified.   </w:t>
      </w:r>
    </w:p>
    <w:p w14:paraId="135E5C84" w14:textId="77777777" w:rsidR="00762E63" w:rsidRPr="00A074FE" w:rsidRDefault="001714B4" w:rsidP="00762E63">
      <w:r w:rsidRPr="00A074FE">
        <w:t xml:space="preserve">3.2 PREPARATION </w:t>
      </w:r>
    </w:p>
    <w:p w14:paraId="4B36D83F" w14:textId="77777777" w:rsidR="00762E63" w:rsidRPr="00A074FE" w:rsidRDefault="001714B4" w:rsidP="00762E63">
      <w:pPr>
        <w:ind w:firstLine="720"/>
      </w:pPr>
      <w:r w:rsidRPr="00A074FE">
        <w:t xml:space="preserve">A. General   </w:t>
      </w:r>
    </w:p>
    <w:p w14:paraId="72D9A15B" w14:textId="0E8D2741" w:rsidR="00762E63" w:rsidRPr="00A074FE" w:rsidRDefault="001714B4" w:rsidP="00E767A9">
      <w:pPr>
        <w:pStyle w:val="ListParagraph"/>
        <w:numPr>
          <w:ilvl w:val="0"/>
          <w:numId w:val="23"/>
        </w:numPr>
      </w:pPr>
      <w:r w:rsidRPr="00A074FE">
        <w:t xml:space="preserve">All concrete surfaces shall be free of laitance, oil, grease, curing compounds, loose particles, friable matter, dirt, bituminous products and all other contaminants.  </w:t>
      </w:r>
    </w:p>
    <w:p w14:paraId="5827AC46" w14:textId="77777777" w:rsidR="007E120D" w:rsidRPr="00A074FE" w:rsidRDefault="007E120D" w:rsidP="007E120D">
      <w:pPr>
        <w:pStyle w:val="ListParagraph"/>
        <w:ind w:left="1080"/>
      </w:pPr>
    </w:p>
    <w:p w14:paraId="43FD5773" w14:textId="22201535" w:rsidR="00762E63" w:rsidRPr="00A074FE" w:rsidRDefault="001714B4" w:rsidP="00E767A9">
      <w:pPr>
        <w:pStyle w:val="ListParagraph"/>
        <w:numPr>
          <w:ilvl w:val="0"/>
          <w:numId w:val="24"/>
        </w:numPr>
      </w:pPr>
      <w:r w:rsidRPr="00A074FE">
        <w:t xml:space="preserve">Moisture Testing:  Perform moisture vapor emission (calcium chloride) test in accordance </w:t>
      </w:r>
      <w:r w:rsidR="00C961F6" w:rsidRPr="00A074FE">
        <w:t>with ASTM</w:t>
      </w:r>
      <w:r w:rsidRPr="00A074FE">
        <w:t xml:space="preserve"> F 1869-10. </w:t>
      </w:r>
      <w:r w:rsidR="007E120D" w:rsidRPr="00A074FE">
        <w:t>The vapor drive should be within range acceptable to manufacturer</w:t>
      </w:r>
      <w:r w:rsidRPr="00A074FE">
        <w:t xml:space="preserve">    </w:t>
      </w:r>
    </w:p>
    <w:p w14:paraId="19992211" w14:textId="77777777" w:rsidR="007E120D" w:rsidRPr="00A074FE" w:rsidRDefault="007E120D" w:rsidP="007E120D">
      <w:pPr>
        <w:pStyle w:val="ListParagraph"/>
        <w:ind w:left="1440"/>
      </w:pPr>
    </w:p>
    <w:p w14:paraId="594DC650" w14:textId="54F83D61" w:rsidR="001714B4" w:rsidRPr="00A074FE" w:rsidRDefault="001714B4" w:rsidP="00E767A9">
      <w:pPr>
        <w:pStyle w:val="ListParagraph"/>
        <w:numPr>
          <w:ilvl w:val="0"/>
          <w:numId w:val="23"/>
        </w:numPr>
      </w:pPr>
      <w:r w:rsidRPr="00A074FE">
        <w:t xml:space="preserve">Mechanical surface preparation </w:t>
      </w:r>
    </w:p>
    <w:p w14:paraId="5257A15B" w14:textId="77777777" w:rsidR="007E120D" w:rsidRPr="00A074FE" w:rsidRDefault="007E120D" w:rsidP="007E120D">
      <w:pPr>
        <w:pStyle w:val="ListParagraph"/>
        <w:ind w:left="1080"/>
      </w:pPr>
    </w:p>
    <w:p w14:paraId="41071104" w14:textId="77777777" w:rsidR="00317B33" w:rsidRPr="00A074FE" w:rsidRDefault="001714B4" w:rsidP="00E767A9">
      <w:pPr>
        <w:pStyle w:val="ListParagraph"/>
        <w:numPr>
          <w:ilvl w:val="0"/>
          <w:numId w:val="28"/>
        </w:numPr>
      </w:pPr>
      <w:r w:rsidRPr="00A074FE">
        <w:t xml:space="preserve">Shot blast all surfaces to receive flooring system with a mobile steel shot, dust recycling machine (Blastrac or equal).  All surface and embedded accumulations of paint, toppings hardened concrete layers, laitance, power trowel finishes and other similar surface characteristics shall be completely removed leaving a bare concrete surface having a minimum profile of CSP 5-6 as described by the International Concrete Repair Institute.     </w:t>
      </w:r>
    </w:p>
    <w:p w14:paraId="60CA8A13" w14:textId="77777777" w:rsidR="00317B33" w:rsidRPr="00A074FE" w:rsidRDefault="00317B33" w:rsidP="00317B33">
      <w:pPr>
        <w:pStyle w:val="ListParagraph"/>
        <w:ind w:left="1350"/>
      </w:pPr>
    </w:p>
    <w:p w14:paraId="3F16E400" w14:textId="4724908F" w:rsidR="00823759" w:rsidRPr="00A074FE" w:rsidRDefault="001714B4" w:rsidP="00E767A9">
      <w:pPr>
        <w:pStyle w:val="ListParagraph"/>
        <w:numPr>
          <w:ilvl w:val="0"/>
          <w:numId w:val="28"/>
        </w:numPr>
      </w:pPr>
      <w:r w:rsidRPr="00A074FE">
        <w:t xml:space="preserve">Floor areas inaccessible to the mobile blast machines shall be mechanically abraded to the same degree of cleanliness, soundness and profile using diamond grinders, needle guns, bush hammers, or other suitable equipment.    </w:t>
      </w:r>
    </w:p>
    <w:p w14:paraId="6C359868" w14:textId="77777777" w:rsidR="00823759" w:rsidRPr="00A074FE" w:rsidRDefault="00823759" w:rsidP="00823759">
      <w:pPr>
        <w:pStyle w:val="ListParagraph"/>
      </w:pPr>
    </w:p>
    <w:p w14:paraId="0770C69D" w14:textId="22913C45" w:rsidR="00823759" w:rsidRPr="00A074FE" w:rsidRDefault="001714B4" w:rsidP="00E767A9">
      <w:pPr>
        <w:pStyle w:val="ListParagraph"/>
        <w:numPr>
          <w:ilvl w:val="0"/>
          <w:numId w:val="28"/>
        </w:numPr>
      </w:pPr>
      <w:r w:rsidRPr="00A074FE">
        <w:lastRenderedPageBreak/>
        <w:t>Where the perimeter of the substrate to be coated is not adjacent to a wall or curb, a minimum 1/4”</w:t>
      </w:r>
      <w:r w:rsidR="00B97D5F">
        <w:t xml:space="preserve"> (6</w:t>
      </w:r>
      <w:r w:rsidR="00FF4CD6">
        <w:t>mm)</w:t>
      </w:r>
      <w:r w:rsidRPr="00A074FE">
        <w:t xml:space="preserve"> key cut shall be made to properly seat the system, providing a smooth transition between areas.  The detail cut shall also apply to drain perimeters and expansion joint edges.    </w:t>
      </w:r>
    </w:p>
    <w:p w14:paraId="0C802E6F" w14:textId="77777777" w:rsidR="00823759" w:rsidRPr="00A074FE" w:rsidRDefault="00823759" w:rsidP="00823759">
      <w:pPr>
        <w:pStyle w:val="ListParagraph"/>
      </w:pPr>
    </w:p>
    <w:p w14:paraId="6408B0EA" w14:textId="35105BF9" w:rsidR="00823759" w:rsidRPr="00A074FE" w:rsidRDefault="001714B4" w:rsidP="00E767A9">
      <w:pPr>
        <w:pStyle w:val="ListParagraph"/>
        <w:numPr>
          <w:ilvl w:val="0"/>
          <w:numId w:val="28"/>
        </w:numPr>
      </w:pPr>
      <w:r w:rsidRPr="00A074FE">
        <w:t>Cracks and joints (non-moving) greater than 1/</w:t>
      </w:r>
      <w:r w:rsidR="00014294" w:rsidRPr="00A074FE">
        <w:t>8”</w:t>
      </w:r>
      <w:r w:rsidR="00FF4CD6">
        <w:t xml:space="preserve"> (3mm)</w:t>
      </w:r>
      <w:r w:rsidR="00014294" w:rsidRPr="00A074FE">
        <w:t xml:space="preserve"> wide</w:t>
      </w:r>
      <w:r w:rsidRPr="00A074FE">
        <w:t xml:space="preserve"> are to be chiseled o</w:t>
      </w:r>
      <w:r w:rsidR="0004435B" w:rsidRPr="00A074FE">
        <w:t>r chipped-out and repaired per M</w:t>
      </w:r>
      <w:r w:rsidRPr="00A074FE">
        <w:t xml:space="preserve">anufacturer’s recommendations.     </w:t>
      </w:r>
    </w:p>
    <w:p w14:paraId="3C77DE12" w14:textId="77777777" w:rsidR="00823759" w:rsidRPr="00A074FE" w:rsidRDefault="00823759" w:rsidP="00823759">
      <w:pPr>
        <w:pStyle w:val="ListParagraph"/>
      </w:pPr>
    </w:p>
    <w:p w14:paraId="5CA287DE" w14:textId="74355CEC" w:rsidR="001714B4" w:rsidRPr="00A074FE" w:rsidRDefault="001714B4" w:rsidP="001714B4">
      <w:pPr>
        <w:pStyle w:val="ListParagraph"/>
        <w:numPr>
          <w:ilvl w:val="0"/>
          <w:numId w:val="28"/>
        </w:numPr>
      </w:pPr>
      <w:r w:rsidRPr="00A074FE">
        <w:t xml:space="preserve">At spalled or worn areas, mechanically remove loose or delaminated concrete to a sound concrete and patch per </w:t>
      </w:r>
      <w:r w:rsidR="00A35052" w:rsidRPr="00A074FE">
        <w:t>M</w:t>
      </w:r>
      <w:r w:rsidRPr="00A074FE">
        <w:t>anufacture</w:t>
      </w:r>
      <w:r w:rsidR="00B33039" w:rsidRPr="00A074FE">
        <w:t>r’</w:t>
      </w:r>
      <w:r w:rsidRPr="00A074FE">
        <w:t xml:space="preserve">s recommendations.   </w:t>
      </w:r>
    </w:p>
    <w:p w14:paraId="03316AE5" w14:textId="77777777" w:rsidR="00823759" w:rsidRPr="00A074FE" w:rsidRDefault="001714B4" w:rsidP="001714B4">
      <w:r w:rsidRPr="00A074FE">
        <w:t xml:space="preserve">3.3     APPLICATION </w:t>
      </w:r>
    </w:p>
    <w:p w14:paraId="42DFB147" w14:textId="19DE7450" w:rsidR="00823759" w:rsidRPr="00A074FE" w:rsidRDefault="001714B4" w:rsidP="00823759">
      <w:pPr>
        <w:ind w:firstLine="720"/>
      </w:pPr>
      <w:r w:rsidRPr="00A074FE">
        <w:t xml:space="preserve">A. General   </w:t>
      </w:r>
    </w:p>
    <w:p w14:paraId="3923CD83" w14:textId="2D64AB75" w:rsidR="00757FED" w:rsidRPr="00A074FE" w:rsidRDefault="001714B4" w:rsidP="00E767A9">
      <w:pPr>
        <w:pStyle w:val="ListParagraph"/>
        <w:numPr>
          <w:ilvl w:val="1"/>
          <w:numId w:val="20"/>
        </w:numPr>
      </w:pPr>
      <w:r w:rsidRPr="00A074FE">
        <w:t xml:space="preserve">The system shall be applied in </w:t>
      </w:r>
      <w:r w:rsidR="001B0A0F" w:rsidRPr="00A074FE">
        <w:t>two</w:t>
      </w:r>
      <w:r w:rsidRPr="00A074FE">
        <w:t xml:space="preserve"> distinct steps as listed below:   </w:t>
      </w:r>
    </w:p>
    <w:p w14:paraId="26E36B02" w14:textId="0FEAAE0C" w:rsidR="00823759" w:rsidRPr="00A074FE" w:rsidRDefault="001714B4" w:rsidP="00757FED">
      <w:pPr>
        <w:pStyle w:val="ListParagraph"/>
        <w:ind w:left="1500"/>
      </w:pPr>
      <w:r w:rsidRPr="00A074FE">
        <w:t xml:space="preserve"> </w:t>
      </w:r>
    </w:p>
    <w:p w14:paraId="40B30432" w14:textId="77777777" w:rsidR="00BC2F53" w:rsidRPr="00A074FE" w:rsidRDefault="001714B4" w:rsidP="00E767A9">
      <w:pPr>
        <w:pStyle w:val="ListParagraph"/>
        <w:numPr>
          <w:ilvl w:val="0"/>
          <w:numId w:val="32"/>
        </w:numPr>
      </w:pPr>
      <w:r w:rsidRPr="00A074FE">
        <w:t xml:space="preserve">Substrate preparation </w:t>
      </w:r>
    </w:p>
    <w:p w14:paraId="3FFDEED5" w14:textId="4D57E9D9" w:rsidR="00823759" w:rsidRPr="00A074FE" w:rsidRDefault="001714B4" w:rsidP="00BC2F53">
      <w:pPr>
        <w:pStyle w:val="ListParagraph"/>
      </w:pPr>
      <w:r w:rsidRPr="00A074FE">
        <w:t xml:space="preserve">  </w:t>
      </w:r>
    </w:p>
    <w:p w14:paraId="36BC91AC" w14:textId="014348EC" w:rsidR="00823759" w:rsidRPr="00A074FE" w:rsidRDefault="001714B4" w:rsidP="00E767A9">
      <w:pPr>
        <w:pStyle w:val="ListParagraph"/>
        <w:numPr>
          <w:ilvl w:val="0"/>
          <w:numId w:val="31"/>
        </w:numPr>
      </w:pPr>
      <w:r w:rsidRPr="00A074FE">
        <w:t xml:space="preserve">Immediately prior to the application of any component of the system, the surface shall be </w:t>
      </w:r>
      <w:r w:rsidR="00C42BFA" w:rsidRPr="00A074FE">
        <w:t>dry,</w:t>
      </w:r>
      <w:r w:rsidRPr="00A074FE">
        <w:t xml:space="preserve"> and any remaining dust or loose particles shall be removed using a vacuum or clean, dry, </w:t>
      </w:r>
      <w:r w:rsidR="00C42BFA" w:rsidRPr="00A074FE">
        <w:t>oil free</w:t>
      </w:r>
      <w:r w:rsidRPr="00A074FE">
        <w:t xml:space="preserve"> compressed air.   </w:t>
      </w:r>
    </w:p>
    <w:p w14:paraId="10D47F2B" w14:textId="2B7A266E" w:rsidR="00823759" w:rsidRPr="00A074FE" w:rsidRDefault="001714B4" w:rsidP="00E767A9">
      <w:pPr>
        <w:pStyle w:val="ListParagraph"/>
        <w:numPr>
          <w:ilvl w:val="0"/>
          <w:numId w:val="31"/>
        </w:numPr>
      </w:pPr>
      <w:r w:rsidRPr="00A074FE">
        <w:t xml:space="preserve">The handling, mixing and addition of components shall be performed in a safe manner to achieve the desired results in accordance with the Manufacturer's recommendations.    </w:t>
      </w:r>
    </w:p>
    <w:p w14:paraId="483595BB" w14:textId="77777777" w:rsidR="00823759" w:rsidRPr="00A074FE" w:rsidRDefault="001714B4" w:rsidP="00E767A9">
      <w:pPr>
        <w:pStyle w:val="ListParagraph"/>
        <w:numPr>
          <w:ilvl w:val="0"/>
          <w:numId w:val="31"/>
        </w:numPr>
      </w:pPr>
      <w:r w:rsidRPr="00A074FE">
        <w:t xml:space="preserve">The system shall follow the contour of the substrate unless pitching or other leveling work has been specified by the Architect.   </w:t>
      </w:r>
    </w:p>
    <w:p w14:paraId="45989236" w14:textId="32975ACA" w:rsidR="001714B4" w:rsidRPr="00A074FE" w:rsidRDefault="001714B4" w:rsidP="001714B4">
      <w:pPr>
        <w:pStyle w:val="ListParagraph"/>
        <w:numPr>
          <w:ilvl w:val="0"/>
          <w:numId w:val="31"/>
        </w:numPr>
      </w:pPr>
      <w:r w:rsidRPr="00A074FE">
        <w:t xml:space="preserve">A neat finish with well-defined boundaries and straight edges shall be provided by the applicator.   </w:t>
      </w:r>
    </w:p>
    <w:p w14:paraId="73C39988" w14:textId="12D5831A" w:rsidR="00823759" w:rsidRPr="00A074FE" w:rsidRDefault="001714B4" w:rsidP="00D15BA5">
      <w:pPr>
        <w:ind w:firstLine="360"/>
      </w:pPr>
      <w:r w:rsidRPr="00A074FE">
        <w:t xml:space="preserve">B. </w:t>
      </w:r>
      <w:r w:rsidR="007A5156" w:rsidRPr="00A074FE">
        <w:t xml:space="preserve">  </w:t>
      </w:r>
      <w:r w:rsidRPr="00A074FE">
        <w:t xml:space="preserve">Topping   </w:t>
      </w:r>
    </w:p>
    <w:p w14:paraId="21036C3B" w14:textId="6A8127BD" w:rsidR="001C620F" w:rsidRPr="00A074FE" w:rsidRDefault="001C620F" w:rsidP="001C620F">
      <w:pPr>
        <w:pStyle w:val="ListParagraph"/>
        <w:numPr>
          <w:ilvl w:val="0"/>
          <w:numId w:val="25"/>
        </w:numPr>
      </w:pPr>
      <w:r w:rsidRPr="00A074FE">
        <w:t xml:space="preserve">The topping shall be applied as a troweled flooring system as specified.  The topping shall be applied in one lift with a thickness of 3/8” </w:t>
      </w:r>
      <w:r w:rsidR="00770B3B">
        <w:t xml:space="preserve">(10mm) </w:t>
      </w:r>
      <w:r w:rsidRPr="00A074FE">
        <w:t>– 1/2”</w:t>
      </w:r>
      <w:r w:rsidR="00770B3B">
        <w:t xml:space="preserve"> (12mm)</w:t>
      </w:r>
      <w:r w:rsidRPr="00A074FE">
        <w:t xml:space="preserve">.   </w:t>
      </w:r>
    </w:p>
    <w:p w14:paraId="1B5BD6B9" w14:textId="1472A198" w:rsidR="001C620F" w:rsidRPr="00A074FE" w:rsidRDefault="001C620F" w:rsidP="001C620F">
      <w:pPr>
        <w:pStyle w:val="ListParagraph"/>
        <w:numPr>
          <w:ilvl w:val="0"/>
          <w:numId w:val="25"/>
        </w:numPr>
      </w:pPr>
      <w:r w:rsidRPr="00A074FE">
        <w:t xml:space="preserve">The topping shall be comprised of four components, RHINOCRETE Base </w:t>
      </w:r>
      <w:proofErr w:type="gramStart"/>
      <w:r w:rsidRPr="00A074FE">
        <w:t>A</w:t>
      </w:r>
      <w:proofErr w:type="gramEnd"/>
      <w:r w:rsidRPr="00A074FE">
        <w:t xml:space="preserve">, Hardener B, SL Filler C and Pigment pack D as supplied by the Manufacturer.   </w:t>
      </w:r>
    </w:p>
    <w:p w14:paraId="2D492F08" w14:textId="73059F48" w:rsidR="001C620F" w:rsidRPr="00A074FE" w:rsidRDefault="001C620F" w:rsidP="001C620F">
      <w:pPr>
        <w:pStyle w:val="ListParagraph"/>
        <w:numPr>
          <w:ilvl w:val="0"/>
          <w:numId w:val="25"/>
        </w:numPr>
      </w:pPr>
      <w:r w:rsidRPr="00A074FE">
        <w:t xml:space="preserve">The pigment pack shall be added to the Base and thoroughly dispersed then the Hardener shall be added to the Base and pigment and be thoroughly mixed by suitably approved mechanical means. SL Filler C shall then be added to the mixing vessel and mixed in a manner to achieve a homogenous blend. </w:t>
      </w:r>
    </w:p>
    <w:p w14:paraId="6B9E05BE" w14:textId="77777777" w:rsidR="001C620F" w:rsidRPr="00A074FE" w:rsidRDefault="001C620F" w:rsidP="001C620F">
      <w:pPr>
        <w:pStyle w:val="ListParagraph"/>
        <w:numPr>
          <w:ilvl w:val="0"/>
          <w:numId w:val="25"/>
        </w:numPr>
      </w:pPr>
      <w:r w:rsidRPr="00A074FE">
        <w:t xml:space="preserve">The topping shall be applied over horizontal surfaces using a trowel, a screed box or other tools approved by the Manufacturer.  </w:t>
      </w:r>
    </w:p>
    <w:p w14:paraId="284F40F0" w14:textId="77777777" w:rsidR="001C620F" w:rsidRPr="00A074FE" w:rsidRDefault="001C620F" w:rsidP="001C620F">
      <w:pPr>
        <w:pStyle w:val="ListParagraph"/>
        <w:numPr>
          <w:ilvl w:val="0"/>
          <w:numId w:val="25"/>
        </w:numPr>
      </w:pPr>
      <w:r w:rsidRPr="00A074FE">
        <w:t>The topping can be rolled with 3/8 inch (10 mm) nap or adhesive roller for a smoother finish.</w:t>
      </w:r>
    </w:p>
    <w:p w14:paraId="037AF4DC" w14:textId="77777777" w:rsidR="001C620F" w:rsidRPr="00A074FE" w:rsidRDefault="001C620F" w:rsidP="001C620F">
      <w:pPr>
        <w:pStyle w:val="ListParagraph"/>
        <w:numPr>
          <w:ilvl w:val="0"/>
          <w:numId w:val="25"/>
        </w:numPr>
      </w:pPr>
      <w:r w:rsidRPr="00A074FE">
        <w:t xml:space="preserve">Allow material to cure.  </w:t>
      </w:r>
    </w:p>
    <w:p w14:paraId="569414DE" w14:textId="2A451EDA" w:rsidR="00823759" w:rsidRPr="00A074FE" w:rsidRDefault="001714B4" w:rsidP="00E767A9">
      <w:pPr>
        <w:pStyle w:val="ListParagraph"/>
        <w:numPr>
          <w:ilvl w:val="0"/>
          <w:numId w:val="25"/>
        </w:numPr>
      </w:pPr>
      <w:r w:rsidRPr="00A074FE">
        <w:lastRenderedPageBreak/>
        <w:t xml:space="preserve">The topping shall be applied as a </w:t>
      </w:r>
      <w:r w:rsidR="00CF0F5F" w:rsidRPr="00A074FE">
        <w:t>troweled flooring</w:t>
      </w:r>
      <w:r w:rsidRPr="00A074FE">
        <w:t xml:space="preserve"> system as specified by the Architect.  The topping shall be applied in one lift with </w:t>
      </w:r>
      <w:r w:rsidR="00D15BA5" w:rsidRPr="00A074FE">
        <w:t>a</w:t>
      </w:r>
      <w:r w:rsidRPr="00A074FE">
        <w:t xml:space="preserve"> thickness of </w:t>
      </w:r>
      <w:r w:rsidR="00A24176" w:rsidRPr="00A074FE">
        <w:t>3/</w:t>
      </w:r>
      <w:r w:rsidR="00BC7F28" w:rsidRPr="00A074FE">
        <w:t>8</w:t>
      </w:r>
      <w:r w:rsidR="00317B33" w:rsidRPr="00A074FE">
        <w:t>”</w:t>
      </w:r>
      <w:r w:rsidR="00770B3B">
        <w:t xml:space="preserve"> (10mm)</w:t>
      </w:r>
      <w:r w:rsidR="00D15BA5" w:rsidRPr="00A074FE">
        <w:t xml:space="preserve"> </w:t>
      </w:r>
      <w:r w:rsidR="00A24176" w:rsidRPr="00A074FE">
        <w:t>–</w:t>
      </w:r>
      <w:r w:rsidR="00D15BA5" w:rsidRPr="00A074FE">
        <w:t xml:space="preserve"> </w:t>
      </w:r>
      <w:r w:rsidR="00A24176" w:rsidRPr="00A074FE">
        <w:t>1/</w:t>
      </w:r>
      <w:r w:rsidR="00BC7F28" w:rsidRPr="00A074FE">
        <w:t>2</w:t>
      </w:r>
      <w:r w:rsidRPr="00A074FE">
        <w:t>”</w:t>
      </w:r>
      <w:r w:rsidR="00770B3B">
        <w:t xml:space="preserve"> (12mm)</w:t>
      </w:r>
      <w:r w:rsidRPr="00A074FE">
        <w:t xml:space="preserve">.   </w:t>
      </w:r>
    </w:p>
    <w:p w14:paraId="6D61A516" w14:textId="77777777" w:rsidR="00823759" w:rsidRPr="00A074FE" w:rsidRDefault="001714B4" w:rsidP="00E767A9">
      <w:pPr>
        <w:pStyle w:val="ListParagraph"/>
        <w:numPr>
          <w:ilvl w:val="0"/>
          <w:numId w:val="25"/>
        </w:numPr>
      </w:pPr>
      <w:r w:rsidRPr="00A074FE">
        <w:t xml:space="preserve">The topping shall be comprised of four components, Base A, Hardener B, pigment pack and Filler C as supplied by the Manufacturer.   </w:t>
      </w:r>
    </w:p>
    <w:p w14:paraId="7E99B991" w14:textId="54901154" w:rsidR="00823759" w:rsidRPr="00A074FE" w:rsidRDefault="001714B4" w:rsidP="00E767A9">
      <w:pPr>
        <w:pStyle w:val="ListParagraph"/>
        <w:numPr>
          <w:ilvl w:val="0"/>
          <w:numId w:val="25"/>
        </w:numPr>
      </w:pPr>
      <w:r w:rsidRPr="00A074FE">
        <w:t xml:space="preserve">The pigment pack shall be added to the Base and thoroughly dispersed then the Hardener shall be added to the Base and pigment and be thoroughly mixed by suitably approved mechanical means. </w:t>
      </w:r>
      <w:r w:rsidR="002249BD" w:rsidRPr="00A074FE">
        <w:t>RHINOCRETE</w:t>
      </w:r>
      <w:r w:rsidRPr="00A074FE">
        <w:t xml:space="preserve"> Filler C shall then be added to the mixing vessel and mixed in a manner to achieve a homogenous blend. </w:t>
      </w:r>
    </w:p>
    <w:p w14:paraId="284E1C3A" w14:textId="4063412F" w:rsidR="00827B92" w:rsidRPr="00A074FE" w:rsidRDefault="001714B4" w:rsidP="00E767A9">
      <w:pPr>
        <w:pStyle w:val="ListParagraph"/>
        <w:numPr>
          <w:ilvl w:val="0"/>
          <w:numId w:val="25"/>
        </w:numPr>
      </w:pPr>
      <w:r w:rsidRPr="00A074FE">
        <w:t xml:space="preserve">The topping shall be applied over horizontal surfaces using a pin/gauge rake, trowels or other </w:t>
      </w:r>
      <w:r w:rsidR="00E22077" w:rsidRPr="00A074FE">
        <w:t>tool</w:t>
      </w:r>
      <w:r w:rsidRPr="00A074FE">
        <w:t xml:space="preserve">s approved by the Manufacturer.  </w:t>
      </w:r>
    </w:p>
    <w:p w14:paraId="35E3C22E" w14:textId="24EF5780" w:rsidR="00827B92" w:rsidRPr="00A074FE" w:rsidRDefault="001714B4" w:rsidP="00E767A9">
      <w:pPr>
        <w:pStyle w:val="ListParagraph"/>
        <w:numPr>
          <w:ilvl w:val="0"/>
          <w:numId w:val="25"/>
        </w:numPr>
      </w:pPr>
      <w:r w:rsidRPr="00A074FE">
        <w:t xml:space="preserve">Immediately upon placing, the topping shall be rolled with a loop roller. </w:t>
      </w:r>
    </w:p>
    <w:p w14:paraId="490C31E7" w14:textId="3B6CA48A" w:rsidR="001714B4" w:rsidRPr="00A074FE" w:rsidRDefault="001714B4" w:rsidP="001714B4">
      <w:pPr>
        <w:pStyle w:val="ListParagraph"/>
        <w:numPr>
          <w:ilvl w:val="0"/>
          <w:numId w:val="25"/>
        </w:numPr>
      </w:pPr>
      <w:r w:rsidRPr="00A074FE">
        <w:t xml:space="preserve">Allow material to cure.  </w:t>
      </w:r>
    </w:p>
    <w:p w14:paraId="793D8BD2" w14:textId="77777777" w:rsidR="00D665FA" w:rsidRPr="00A074FE" w:rsidRDefault="00D665FA" w:rsidP="001714B4"/>
    <w:p w14:paraId="220CDEFC" w14:textId="17064FED" w:rsidR="009157EB" w:rsidRPr="00A074FE" w:rsidRDefault="001714B4" w:rsidP="001714B4">
      <w:r w:rsidRPr="00A074FE">
        <w:t xml:space="preserve">3.4 </w:t>
      </w:r>
      <w:r w:rsidR="006668B5">
        <w:t xml:space="preserve">   </w:t>
      </w:r>
      <w:r w:rsidRPr="00A074FE">
        <w:t xml:space="preserve">FIELD QUALITY CONTROL  </w:t>
      </w:r>
    </w:p>
    <w:p w14:paraId="041F5FE9" w14:textId="37D28389" w:rsidR="001714B4" w:rsidRPr="00A074FE" w:rsidRDefault="001714B4" w:rsidP="001860C5">
      <w:pPr>
        <w:ind w:firstLine="720"/>
      </w:pPr>
      <w:r w:rsidRPr="00A074FE">
        <w:t xml:space="preserve">A. Tests, Inspection   </w:t>
      </w:r>
    </w:p>
    <w:p w14:paraId="77D12498" w14:textId="3625557A" w:rsidR="001714B4" w:rsidRPr="00A074FE" w:rsidRDefault="001714B4" w:rsidP="00E767A9">
      <w:pPr>
        <w:pStyle w:val="ListParagraph"/>
        <w:numPr>
          <w:ilvl w:val="0"/>
          <w:numId w:val="26"/>
        </w:numPr>
      </w:pPr>
      <w:r w:rsidRPr="00A074FE">
        <w:t xml:space="preserve">The following tests shall be conducted by the Applicator:    </w:t>
      </w:r>
    </w:p>
    <w:p w14:paraId="2CDEAF0F" w14:textId="75EEA83D" w:rsidR="009157EB" w:rsidRPr="00A074FE" w:rsidRDefault="001714B4" w:rsidP="00E767A9">
      <w:pPr>
        <w:pStyle w:val="ListParagraph"/>
        <w:numPr>
          <w:ilvl w:val="0"/>
          <w:numId w:val="27"/>
        </w:numPr>
      </w:pPr>
      <w:r w:rsidRPr="00A074FE">
        <w:t xml:space="preserve">Temperature </w:t>
      </w:r>
      <w:r w:rsidR="009157EB" w:rsidRPr="00A074FE">
        <w:t xml:space="preserve">- </w:t>
      </w:r>
      <w:r w:rsidRPr="00A074FE">
        <w:t xml:space="preserve">Air, substrate temperatures and, if applicable, dew point.    </w:t>
      </w:r>
    </w:p>
    <w:p w14:paraId="730D9E69" w14:textId="42EB21C6" w:rsidR="001714B4" w:rsidRPr="00A074FE" w:rsidRDefault="001714B4" w:rsidP="001714B4">
      <w:pPr>
        <w:pStyle w:val="ListParagraph"/>
        <w:numPr>
          <w:ilvl w:val="0"/>
          <w:numId w:val="27"/>
        </w:numPr>
      </w:pPr>
      <w:r w:rsidRPr="00A074FE">
        <w:t xml:space="preserve">Coverage Rates </w:t>
      </w:r>
      <w:r w:rsidR="009157EB" w:rsidRPr="00A074FE">
        <w:t xml:space="preserve">- </w:t>
      </w:r>
      <w:r w:rsidRPr="00A074FE">
        <w:t xml:space="preserve">Rates for all layers shall be monitored by checking quantity of material used against the area covered. </w:t>
      </w:r>
    </w:p>
    <w:p w14:paraId="0405385E" w14:textId="77777777" w:rsidR="00216A5E" w:rsidRPr="00A074FE" w:rsidRDefault="001714B4" w:rsidP="001714B4">
      <w:r w:rsidRPr="00A074FE">
        <w:t xml:space="preserve">3.5     CLEANING AND </w:t>
      </w:r>
      <w:r w:rsidR="00216A5E" w:rsidRPr="00A074FE">
        <w:t xml:space="preserve">PROTECTION </w:t>
      </w:r>
    </w:p>
    <w:p w14:paraId="6B1D3437" w14:textId="635DEE23" w:rsidR="00216A5E" w:rsidRPr="00A074FE" w:rsidRDefault="001714B4" w:rsidP="00E767A9">
      <w:pPr>
        <w:pStyle w:val="ListParagraph"/>
        <w:numPr>
          <w:ilvl w:val="0"/>
          <w:numId w:val="29"/>
        </w:numPr>
      </w:pPr>
      <w:r w:rsidRPr="00A074FE">
        <w:t>Cure floori</w:t>
      </w:r>
      <w:r w:rsidR="00EE0788" w:rsidRPr="00A074FE">
        <w:t>ng material in compliance with M</w:t>
      </w:r>
      <w:r w:rsidRPr="00A074FE">
        <w:t xml:space="preserve">anufacturer’s directions, taking care to prevent their contamination during stages of application and prior to completion of the curing process.  </w:t>
      </w:r>
    </w:p>
    <w:p w14:paraId="6C831382" w14:textId="36580DFB" w:rsidR="001714B4" w:rsidRPr="00A074FE" w:rsidRDefault="001714B4" w:rsidP="00E767A9">
      <w:pPr>
        <w:pStyle w:val="ListParagraph"/>
        <w:numPr>
          <w:ilvl w:val="0"/>
          <w:numId w:val="29"/>
        </w:numPr>
      </w:pPr>
      <w:r w:rsidRPr="00A074FE">
        <w:t xml:space="preserve">Remove masking.  Perform detail cleaning at floor termination, to leave cleanable surface for subsequent work of other sections. </w:t>
      </w:r>
    </w:p>
    <w:p w14:paraId="3C247098" w14:textId="19ECCA8C" w:rsidR="001714B4" w:rsidRDefault="001714B4" w:rsidP="001714B4">
      <w:r>
        <w:t xml:space="preserve"> </w:t>
      </w:r>
    </w:p>
    <w:sectPr w:rsidR="001714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15604" w14:textId="77777777" w:rsidR="000F0B3B" w:rsidRDefault="000F0B3B" w:rsidP="001714B4">
      <w:pPr>
        <w:spacing w:after="0" w:line="240" w:lineRule="auto"/>
      </w:pPr>
      <w:r>
        <w:separator/>
      </w:r>
    </w:p>
  </w:endnote>
  <w:endnote w:type="continuationSeparator" w:id="0">
    <w:p w14:paraId="20C09F2B" w14:textId="77777777" w:rsidR="000F0B3B" w:rsidRDefault="000F0B3B" w:rsidP="0017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43E8" w14:textId="578F7183" w:rsidR="00BE34FC" w:rsidRDefault="00BE34FC" w:rsidP="00BE34FC">
    <w:pPr>
      <w:pStyle w:val="Footer"/>
    </w:pPr>
    <w:r>
      <w:t xml:space="preserve">Rhino Flooring, Inc. </w:t>
    </w:r>
  </w:p>
  <w:p w14:paraId="05D3F81F" w14:textId="547FA201" w:rsidR="00BE34FC" w:rsidRDefault="001C620F" w:rsidP="00BE34FC">
    <w:pPr>
      <w:pStyle w:val="Footer"/>
    </w:pPr>
    <w:r>
      <w:t>RHINOCRETE – IF</w:t>
    </w:r>
  </w:p>
  <w:p w14:paraId="2FE272C3" w14:textId="77777777" w:rsidR="00BE34FC" w:rsidRDefault="00BE34FC" w:rsidP="00BE34FC">
    <w:pPr>
      <w:pStyle w:val="Footer"/>
    </w:pPr>
    <w:r>
      <w:t>Date created 04/15/2019</w:t>
    </w:r>
  </w:p>
  <w:p w14:paraId="56E82C53" w14:textId="29E52A2B" w:rsidR="00BE34FC" w:rsidRDefault="00BE34FC">
    <w:pPr>
      <w:pStyle w:val="Footer"/>
    </w:pPr>
  </w:p>
  <w:p w14:paraId="74F520C3" w14:textId="77777777" w:rsidR="00BE34FC" w:rsidRDefault="00BE3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ADD7B" w14:textId="77777777" w:rsidR="000F0B3B" w:rsidRDefault="000F0B3B" w:rsidP="001714B4">
      <w:pPr>
        <w:spacing w:after="0" w:line="240" w:lineRule="auto"/>
      </w:pPr>
      <w:r>
        <w:separator/>
      </w:r>
    </w:p>
  </w:footnote>
  <w:footnote w:type="continuationSeparator" w:id="0">
    <w:p w14:paraId="1D4F9070" w14:textId="77777777" w:rsidR="000F0B3B" w:rsidRDefault="000F0B3B" w:rsidP="00171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05"/>
    <w:multiLevelType w:val="hybridMultilevel"/>
    <w:tmpl w:val="592A3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6B0C08"/>
    <w:multiLevelType w:val="hybridMultilevel"/>
    <w:tmpl w:val="DAFA2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4BB1"/>
    <w:multiLevelType w:val="hybridMultilevel"/>
    <w:tmpl w:val="1AD6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62FA2"/>
    <w:multiLevelType w:val="hybridMultilevel"/>
    <w:tmpl w:val="9B360C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04BA"/>
    <w:multiLevelType w:val="hybridMultilevel"/>
    <w:tmpl w:val="7FEC1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E46D6"/>
    <w:multiLevelType w:val="hybridMultilevel"/>
    <w:tmpl w:val="E076A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809F6"/>
    <w:multiLevelType w:val="hybridMultilevel"/>
    <w:tmpl w:val="C8C48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5817C5"/>
    <w:multiLevelType w:val="hybridMultilevel"/>
    <w:tmpl w:val="25825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4D09D6"/>
    <w:multiLevelType w:val="hybridMultilevel"/>
    <w:tmpl w:val="EDB01C90"/>
    <w:lvl w:ilvl="0" w:tplc="10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A71970"/>
    <w:multiLevelType w:val="hybridMultilevel"/>
    <w:tmpl w:val="2C3A2734"/>
    <w:lvl w:ilvl="0" w:tplc="A1C69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8224F0"/>
    <w:multiLevelType w:val="multilevel"/>
    <w:tmpl w:val="A130538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AA2E6C"/>
    <w:multiLevelType w:val="hybridMultilevel"/>
    <w:tmpl w:val="F4D89080"/>
    <w:lvl w:ilvl="0" w:tplc="04090015">
      <w:start w:val="1"/>
      <w:numFmt w:val="upp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F75EDD"/>
    <w:multiLevelType w:val="hybridMultilevel"/>
    <w:tmpl w:val="94AE4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722CF"/>
    <w:multiLevelType w:val="hybridMultilevel"/>
    <w:tmpl w:val="62222032"/>
    <w:lvl w:ilvl="0" w:tplc="B8B4884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253E98"/>
    <w:multiLevelType w:val="multilevel"/>
    <w:tmpl w:val="36B4F3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9221E5"/>
    <w:multiLevelType w:val="hybridMultilevel"/>
    <w:tmpl w:val="D828267A"/>
    <w:lvl w:ilvl="0" w:tplc="04090015">
      <w:start w:val="1"/>
      <w:numFmt w:val="upperLetter"/>
      <w:lvlText w:val="%1."/>
      <w:lvlJc w:val="left"/>
      <w:pPr>
        <w:ind w:left="720" w:hanging="360"/>
      </w:pPr>
    </w:lvl>
    <w:lvl w:ilvl="1" w:tplc="710EB5A4">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E3C6E"/>
    <w:multiLevelType w:val="hybridMultilevel"/>
    <w:tmpl w:val="52480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CA2A55"/>
    <w:multiLevelType w:val="hybridMultilevel"/>
    <w:tmpl w:val="F80CAD84"/>
    <w:lvl w:ilvl="0" w:tplc="817267AE">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815187"/>
    <w:multiLevelType w:val="multilevel"/>
    <w:tmpl w:val="1224562A"/>
    <w:lvl w:ilvl="0">
      <w:start w:val="1"/>
      <w:numFmt w:val="decimal"/>
      <w:lvlText w:val="%1."/>
      <w:lvlJc w:val="left"/>
      <w:pPr>
        <w:ind w:left="1440" w:hanging="36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nsid w:val="49B56DF7"/>
    <w:multiLevelType w:val="hybridMultilevel"/>
    <w:tmpl w:val="F280A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9869F2"/>
    <w:multiLevelType w:val="hybridMultilevel"/>
    <w:tmpl w:val="D61EB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024AD"/>
    <w:multiLevelType w:val="hybridMultilevel"/>
    <w:tmpl w:val="91446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DC20FE"/>
    <w:multiLevelType w:val="hybridMultilevel"/>
    <w:tmpl w:val="9D4AB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1B75F6"/>
    <w:multiLevelType w:val="hybridMultilevel"/>
    <w:tmpl w:val="F4D89080"/>
    <w:lvl w:ilvl="0" w:tplc="04090015">
      <w:start w:val="1"/>
      <w:numFmt w:val="upp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8AF72BD"/>
    <w:multiLevelType w:val="hybridMultilevel"/>
    <w:tmpl w:val="51861CD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9903960"/>
    <w:multiLevelType w:val="hybridMultilevel"/>
    <w:tmpl w:val="83E6B6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B85DC7"/>
    <w:multiLevelType w:val="hybridMultilevel"/>
    <w:tmpl w:val="AEBE654E"/>
    <w:lvl w:ilvl="0" w:tplc="E12040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20651EB"/>
    <w:multiLevelType w:val="multilevel"/>
    <w:tmpl w:val="1224562A"/>
    <w:lvl w:ilvl="0">
      <w:start w:val="1"/>
      <w:numFmt w:val="decimal"/>
      <w:lvlText w:val="%1."/>
      <w:lvlJc w:val="left"/>
      <w:pPr>
        <w:ind w:left="1440" w:hanging="36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8">
    <w:nsid w:val="64CE6DB3"/>
    <w:multiLevelType w:val="hybridMultilevel"/>
    <w:tmpl w:val="355C6E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75332FD"/>
    <w:multiLevelType w:val="hybridMultilevel"/>
    <w:tmpl w:val="91446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366D68"/>
    <w:multiLevelType w:val="hybridMultilevel"/>
    <w:tmpl w:val="B5C0F7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545672"/>
    <w:multiLevelType w:val="hybridMultilevel"/>
    <w:tmpl w:val="7FA2D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110AD"/>
    <w:multiLevelType w:val="hybridMultilevel"/>
    <w:tmpl w:val="52B8F516"/>
    <w:lvl w:ilvl="0" w:tplc="3A66B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E9584C"/>
    <w:multiLevelType w:val="hybridMultilevel"/>
    <w:tmpl w:val="72D4A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B35ED1"/>
    <w:multiLevelType w:val="hybridMultilevel"/>
    <w:tmpl w:val="D3A886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6"/>
  </w:num>
  <w:num w:numId="3">
    <w:abstractNumId w:val="19"/>
  </w:num>
  <w:num w:numId="4">
    <w:abstractNumId w:val="1"/>
  </w:num>
  <w:num w:numId="5">
    <w:abstractNumId w:val="4"/>
  </w:num>
  <w:num w:numId="6">
    <w:abstractNumId w:val="3"/>
  </w:num>
  <w:num w:numId="7">
    <w:abstractNumId w:val="20"/>
  </w:num>
  <w:num w:numId="8">
    <w:abstractNumId w:val="18"/>
  </w:num>
  <w:num w:numId="9">
    <w:abstractNumId w:val="13"/>
  </w:num>
  <w:num w:numId="10">
    <w:abstractNumId w:val="16"/>
  </w:num>
  <w:num w:numId="11">
    <w:abstractNumId w:val="30"/>
  </w:num>
  <w:num w:numId="12">
    <w:abstractNumId w:val="9"/>
  </w:num>
  <w:num w:numId="13">
    <w:abstractNumId w:val="17"/>
  </w:num>
  <w:num w:numId="14">
    <w:abstractNumId w:val="14"/>
  </w:num>
  <w:num w:numId="15">
    <w:abstractNumId w:val="12"/>
  </w:num>
  <w:num w:numId="16">
    <w:abstractNumId w:val="31"/>
  </w:num>
  <w:num w:numId="17">
    <w:abstractNumId w:val="10"/>
  </w:num>
  <w:num w:numId="18">
    <w:abstractNumId w:val="24"/>
  </w:num>
  <w:num w:numId="19">
    <w:abstractNumId w:val="5"/>
  </w:num>
  <w:num w:numId="20">
    <w:abstractNumId w:val="15"/>
  </w:num>
  <w:num w:numId="21">
    <w:abstractNumId w:val="0"/>
  </w:num>
  <w:num w:numId="22">
    <w:abstractNumId w:val="32"/>
  </w:num>
  <w:num w:numId="23">
    <w:abstractNumId w:val="21"/>
  </w:num>
  <w:num w:numId="24">
    <w:abstractNumId w:val="11"/>
  </w:num>
  <w:num w:numId="25">
    <w:abstractNumId w:val="33"/>
  </w:num>
  <w:num w:numId="26">
    <w:abstractNumId w:val="7"/>
  </w:num>
  <w:num w:numId="27">
    <w:abstractNumId w:val="26"/>
  </w:num>
  <w:num w:numId="28">
    <w:abstractNumId w:val="23"/>
  </w:num>
  <w:num w:numId="29">
    <w:abstractNumId w:val="28"/>
  </w:num>
  <w:num w:numId="30">
    <w:abstractNumId w:val="25"/>
  </w:num>
  <w:num w:numId="31">
    <w:abstractNumId w:val="29"/>
  </w:num>
  <w:num w:numId="32">
    <w:abstractNumId w:val="2"/>
  </w:num>
  <w:num w:numId="33">
    <w:abstractNumId w:val="27"/>
  </w:num>
  <w:num w:numId="34">
    <w:abstractNumId w:val="34"/>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B4"/>
    <w:rsid w:val="00006C61"/>
    <w:rsid w:val="00014294"/>
    <w:rsid w:val="0004213B"/>
    <w:rsid w:val="0004435B"/>
    <w:rsid w:val="00057556"/>
    <w:rsid w:val="000A6D69"/>
    <w:rsid w:val="000A7322"/>
    <w:rsid w:val="000B5CD2"/>
    <w:rsid w:val="000C27B5"/>
    <w:rsid w:val="000C28D5"/>
    <w:rsid w:val="000C4414"/>
    <w:rsid w:val="000C7B0F"/>
    <w:rsid w:val="000E21D5"/>
    <w:rsid w:val="000E4CC1"/>
    <w:rsid w:val="000F0B3B"/>
    <w:rsid w:val="000F35B9"/>
    <w:rsid w:val="00115423"/>
    <w:rsid w:val="001307E0"/>
    <w:rsid w:val="00141DEF"/>
    <w:rsid w:val="001714B4"/>
    <w:rsid w:val="001860C5"/>
    <w:rsid w:val="001A74B7"/>
    <w:rsid w:val="001B0A0F"/>
    <w:rsid w:val="001C620F"/>
    <w:rsid w:val="001C6BFD"/>
    <w:rsid w:val="001D6A4E"/>
    <w:rsid w:val="00216A5E"/>
    <w:rsid w:val="002249BD"/>
    <w:rsid w:val="00234DDF"/>
    <w:rsid w:val="002A7E0E"/>
    <w:rsid w:val="002D3FA3"/>
    <w:rsid w:val="00306D39"/>
    <w:rsid w:val="00317B33"/>
    <w:rsid w:val="0035637E"/>
    <w:rsid w:val="003962C1"/>
    <w:rsid w:val="003A2FAB"/>
    <w:rsid w:val="003C08BB"/>
    <w:rsid w:val="003C49D3"/>
    <w:rsid w:val="003D2E82"/>
    <w:rsid w:val="003E4E6C"/>
    <w:rsid w:val="0041060D"/>
    <w:rsid w:val="00414AD1"/>
    <w:rsid w:val="0043034F"/>
    <w:rsid w:val="00446A22"/>
    <w:rsid w:val="00462B63"/>
    <w:rsid w:val="00463D2B"/>
    <w:rsid w:val="00497CA5"/>
    <w:rsid w:val="004B6103"/>
    <w:rsid w:val="004F010C"/>
    <w:rsid w:val="0053340A"/>
    <w:rsid w:val="00534F4A"/>
    <w:rsid w:val="005564E7"/>
    <w:rsid w:val="005A176F"/>
    <w:rsid w:val="005D0E9E"/>
    <w:rsid w:val="005D568D"/>
    <w:rsid w:val="005D5F1E"/>
    <w:rsid w:val="00654B1E"/>
    <w:rsid w:val="006668B5"/>
    <w:rsid w:val="00674486"/>
    <w:rsid w:val="0074531D"/>
    <w:rsid w:val="00745A4F"/>
    <w:rsid w:val="00750E08"/>
    <w:rsid w:val="00753E2D"/>
    <w:rsid w:val="00757FED"/>
    <w:rsid w:val="00762E63"/>
    <w:rsid w:val="00770B3B"/>
    <w:rsid w:val="00787612"/>
    <w:rsid w:val="007A5156"/>
    <w:rsid w:val="007C12B7"/>
    <w:rsid w:val="007D714B"/>
    <w:rsid w:val="007E120D"/>
    <w:rsid w:val="007F60BF"/>
    <w:rsid w:val="008139EB"/>
    <w:rsid w:val="00820AFC"/>
    <w:rsid w:val="00823759"/>
    <w:rsid w:val="00827B92"/>
    <w:rsid w:val="0085688D"/>
    <w:rsid w:val="00862CB7"/>
    <w:rsid w:val="00872C75"/>
    <w:rsid w:val="00890FD8"/>
    <w:rsid w:val="00896919"/>
    <w:rsid w:val="008B38D2"/>
    <w:rsid w:val="008D6BBA"/>
    <w:rsid w:val="009157EB"/>
    <w:rsid w:val="00941375"/>
    <w:rsid w:val="009749C9"/>
    <w:rsid w:val="009B6441"/>
    <w:rsid w:val="009C5050"/>
    <w:rsid w:val="009D1E3C"/>
    <w:rsid w:val="009D2691"/>
    <w:rsid w:val="009E29D2"/>
    <w:rsid w:val="009E3B52"/>
    <w:rsid w:val="009F0A33"/>
    <w:rsid w:val="00A074FE"/>
    <w:rsid w:val="00A12FFD"/>
    <w:rsid w:val="00A24176"/>
    <w:rsid w:val="00A35052"/>
    <w:rsid w:val="00A377B8"/>
    <w:rsid w:val="00A4437B"/>
    <w:rsid w:val="00A546AA"/>
    <w:rsid w:val="00A71DF9"/>
    <w:rsid w:val="00AB1C29"/>
    <w:rsid w:val="00AE7792"/>
    <w:rsid w:val="00AF50F0"/>
    <w:rsid w:val="00B00439"/>
    <w:rsid w:val="00B23EA5"/>
    <w:rsid w:val="00B33039"/>
    <w:rsid w:val="00B75147"/>
    <w:rsid w:val="00B94EE0"/>
    <w:rsid w:val="00B97D5F"/>
    <w:rsid w:val="00BB1BAB"/>
    <w:rsid w:val="00BC035D"/>
    <w:rsid w:val="00BC2F53"/>
    <w:rsid w:val="00BC7F28"/>
    <w:rsid w:val="00BC7F82"/>
    <w:rsid w:val="00BD73E0"/>
    <w:rsid w:val="00BE34FC"/>
    <w:rsid w:val="00C14975"/>
    <w:rsid w:val="00C42BFA"/>
    <w:rsid w:val="00C62251"/>
    <w:rsid w:val="00C94C65"/>
    <w:rsid w:val="00C961F6"/>
    <w:rsid w:val="00CB0652"/>
    <w:rsid w:val="00CF0F5F"/>
    <w:rsid w:val="00D15BA5"/>
    <w:rsid w:val="00D16166"/>
    <w:rsid w:val="00D25E27"/>
    <w:rsid w:val="00D316FE"/>
    <w:rsid w:val="00D428CE"/>
    <w:rsid w:val="00D665FA"/>
    <w:rsid w:val="00D6761E"/>
    <w:rsid w:val="00D952FD"/>
    <w:rsid w:val="00DD14D2"/>
    <w:rsid w:val="00DD309A"/>
    <w:rsid w:val="00DE7CD1"/>
    <w:rsid w:val="00E22077"/>
    <w:rsid w:val="00E25930"/>
    <w:rsid w:val="00E411EB"/>
    <w:rsid w:val="00E54C5D"/>
    <w:rsid w:val="00E64F32"/>
    <w:rsid w:val="00E767A9"/>
    <w:rsid w:val="00E8044E"/>
    <w:rsid w:val="00E83793"/>
    <w:rsid w:val="00EA259F"/>
    <w:rsid w:val="00EE0788"/>
    <w:rsid w:val="00EE565C"/>
    <w:rsid w:val="00EF4FA4"/>
    <w:rsid w:val="00F07051"/>
    <w:rsid w:val="00F403CF"/>
    <w:rsid w:val="00F45DBC"/>
    <w:rsid w:val="00F84E56"/>
    <w:rsid w:val="00FD36CE"/>
    <w:rsid w:val="00FF1D8D"/>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B4"/>
  </w:style>
  <w:style w:type="paragraph" w:styleId="Footer">
    <w:name w:val="footer"/>
    <w:basedOn w:val="Normal"/>
    <w:link w:val="FooterChar"/>
    <w:uiPriority w:val="99"/>
    <w:unhideWhenUsed/>
    <w:rsid w:val="0017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B4"/>
  </w:style>
  <w:style w:type="paragraph" w:styleId="ListParagraph">
    <w:name w:val="List Paragraph"/>
    <w:basedOn w:val="Normal"/>
    <w:uiPriority w:val="34"/>
    <w:qFormat/>
    <w:rsid w:val="00306D39"/>
    <w:pPr>
      <w:ind w:left="720"/>
      <w:contextualSpacing/>
    </w:pPr>
  </w:style>
  <w:style w:type="paragraph" w:customStyle="1" w:styleId="DBSCMT">
    <w:name w:val="DBS CMT"/>
    <w:basedOn w:val="Normal"/>
    <w:autoRedefine/>
    <w:rsid w:val="00AB1C29"/>
    <w:pPr>
      <w:suppressAutoHyphens/>
      <w:spacing w:before="240" w:after="80" w:line="240" w:lineRule="auto"/>
      <w:jc w:val="both"/>
    </w:pPr>
    <w:rPr>
      <w:rFonts w:ascii="Arial" w:eastAsia="Times New Roman" w:hAnsi="Arial" w:cs="Times New Roman"/>
      <w:caps/>
      <w:color w:val="0000FF"/>
      <w:sz w:val="16"/>
      <w:szCs w:val="20"/>
    </w:rPr>
  </w:style>
  <w:style w:type="paragraph" w:styleId="BalloonText">
    <w:name w:val="Balloon Text"/>
    <w:basedOn w:val="Normal"/>
    <w:link w:val="BalloonTextChar"/>
    <w:uiPriority w:val="99"/>
    <w:semiHidden/>
    <w:unhideWhenUsed/>
    <w:rsid w:val="007D7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B4"/>
  </w:style>
  <w:style w:type="paragraph" w:styleId="Footer">
    <w:name w:val="footer"/>
    <w:basedOn w:val="Normal"/>
    <w:link w:val="FooterChar"/>
    <w:uiPriority w:val="99"/>
    <w:unhideWhenUsed/>
    <w:rsid w:val="0017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B4"/>
  </w:style>
  <w:style w:type="paragraph" w:styleId="ListParagraph">
    <w:name w:val="List Paragraph"/>
    <w:basedOn w:val="Normal"/>
    <w:uiPriority w:val="34"/>
    <w:qFormat/>
    <w:rsid w:val="00306D39"/>
    <w:pPr>
      <w:ind w:left="720"/>
      <w:contextualSpacing/>
    </w:pPr>
  </w:style>
  <w:style w:type="paragraph" w:customStyle="1" w:styleId="DBSCMT">
    <w:name w:val="DBS CMT"/>
    <w:basedOn w:val="Normal"/>
    <w:autoRedefine/>
    <w:rsid w:val="00AB1C29"/>
    <w:pPr>
      <w:suppressAutoHyphens/>
      <w:spacing w:before="240" w:after="80" w:line="240" w:lineRule="auto"/>
      <w:jc w:val="both"/>
    </w:pPr>
    <w:rPr>
      <w:rFonts w:ascii="Arial" w:eastAsia="Times New Roman" w:hAnsi="Arial" w:cs="Times New Roman"/>
      <w:caps/>
      <w:color w:val="0000FF"/>
      <w:sz w:val="16"/>
      <w:szCs w:val="20"/>
    </w:rPr>
  </w:style>
  <w:style w:type="paragraph" w:styleId="BalloonText">
    <w:name w:val="Balloon Text"/>
    <w:basedOn w:val="Normal"/>
    <w:link w:val="BalloonTextChar"/>
    <w:uiPriority w:val="99"/>
    <w:semiHidden/>
    <w:unhideWhenUsed/>
    <w:rsid w:val="007D7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allred</dc:creator>
  <cp:lastModifiedBy>Brian Maher</cp:lastModifiedBy>
  <cp:revision>24</cp:revision>
  <cp:lastPrinted>2019-03-12T22:17:00Z</cp:lastPrinted>
  <dcterms:created xsi:type="dcterms:W3CDTF">2019-04-05T19:57:00Z</dcterms:created>
  <dcterms:modified xsi:type="dcterms:W3CDTF">2019-05-21T18:41:00Z</dcterms:modified>
</cp:coreProperties>
</file>